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82" w:rsidRPr="00F57282" w:rsidRDefault="00F57282" w:rsidP="00F57282">
      <w:pPr>
        <w:widowControl/>
        <w:spacing w:line="525" w:lineRule="atLeast"/>
        <w:jc w:val="center"/>
        <w:outlineLvl w:val="0"/>
        <w:rPr>
          <w:rFonts w:ascii="微软雅黑" w:eastAsia="微软雅黑" w:hAnsi="微软雅黑" w:cs="宋体"/>
          <w:color w:val="2782B9"/>
          <w:kern w:val="36"/>
          <w:sz w:val="27"/>
          <w:szCs w:val="27"/>
        </w:rPr>
      </w:pPr>
      <w:r w:rsidRPr="00F57282">
        <w:rPr>
          <w:rFonts w:ascii="微软雅黑" w:eastAsia="微软雅黑" w:hAnsi="微软雅黑" w:cs="宋体" w:hint="eastAsia"/>
          <w:color w:val="2782B9"/>
          <w:kern w:val="36"/>
          <w:sz w:val="27"/>
          <w:szCs w:val="27"/>
        </w:rPr>
        <w:t>外国语学院2023年硕士生接收调剂相关事宜的通知.</w:t>
      </w:r>
      <w:proofErr w:type="spellStart"/>
      <w:proofErr w:type="gramStart"/>
      <w:r w:rsidRPr="00F57282">
        <w:rPr>
          <w:rFonts w:ascii="微软雅黑" w:eastAsia="微软雅黑" w:hAnsi="微软雅黑" w:cs="宋体" w:hint="eastAsia"/>
          <w:color w:val="2782B9"/>
          <w:kern w:val="36"/>
          <w:sz w:val="27"/>
          <w:szCs w:val="27"/>
        </w:rPr>
        <w:t>docx</w:t>
      </w:r>
      <w:proofErr w:type="spellEnd"/>
      <w:proofErr w:type="gramEnd"/>
    </w:p>
    <w:p w:rsidR="00F57282" w:rsidRPr="00F57282" w:rsidRDefault="00F57282" w:rsidP="00F57282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F57282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发布时间： [04-11]</w:t>
      </w:r>
    </w:p>
    <w:p w:rsidR="00F57282" w:rsidRPr="00F57282" w:rsidRDefault="00F57282" w:rsidP="00F57282">
      <w:pPr>
        <w:widowControl/>
        <w:spacing w:line="378" w:lineRule="atLeast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</w:p>
    <w:p w:rsidR="00F57282" w:rsidRPr="00F57282" w:rsidRDefault="00F57282" w:rsidP="00F57282">
      <w:pPr>
        <w:widowControl/>
        <w:spacing w:line="378" w:lineRule="atLeast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</w:p>
    <w:p w:rsidR="00F57282" w:rsidRPr="00F57282" w:rsidRDefault="00F57282" w:rsidP="00F57282">
      <w:pPr>
        <w:widowControl/>
        <w:spacing w:line="420" w:lineRule="atLeast"/>
        <w:jc w:val="center"/>
        <w:outlineLvl w:val="0"/>
        <w:rPr>
          <w:rFonts w:ascii="微软雅黑" w:eastAsia="微软雅黑" w:hAnsi="微软雅黑" w:cs="宋体" w:hint="eastAsia"/>
          <w:color w:val="2782B9"/>
          <w:kern w:val="36"/>
          <w:sz w:val="27"/>
          <w:szCs w:val="27"/>
        </w:rPr>
      </w:pPr>
      <w:r w:rsidRPr="00F57282">
        <w:rPr>
          <w:rFonts w:ascii="微软雅黑" w:eastAsia="微软雅黑" w:hAnsi="微软雅黑" w:cs="宋体" w:hint="eastAsia"/>
          <w:color w:val="2782B9"/>
          <w:kern w:val="36"/>
          <w:sz w:val="28"/>
          <w:szCs w:val="28"/>
        </w:rPr>
        <w:t>外国语学院2023年非全日制英语笔译专业接收二次调剂的通知</w:t>
      </w:r>
    </w:p>
    <w:p w:rsidR="00F57282" w:rsidRPr="00F57282" w:rsidRDefault="00F57282" w:rsidP="00F57282">
      <w:pPr>
        <w:widowControl/>
        <w:spacing w:line="510" w:lineRule="atLeast"/>
        <w:ind w:firstLine="555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我院2023年硕士研究生非全日制英语笔译专业尚有缺额，可以接收二次调剂，具体要求如下：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一、接收调剂专业、人数、要求</w:t>
      </w:r>
    </w:p>
    <w:tbl>
      <w:tblPr>
        <w:tblW w:w="102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"/>
        <w:gridCol w:w="1830"/>
        <w:gridCol w:w="787"/>
        <w:gridCol w:w="1012"/>
        <w:gridCol w:w="5517"/>
      </w:tblGrid>
      <w:tr w:rsidR="00F57282" w:rsidRPr="00F57282" w:rsidTr="00F57282">
        <w:trPr>
          <w:trHeight w:val="673"/>
          <w:jc w:val="center"/>
        </w:trPr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5728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专业代码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5728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专业名称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5728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缺额数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5728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学习形式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57282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对调剂生的具体要求</w:t>
            </w:r>
          </w:p>
        </w:tc>
      </w:tr>
      <w:tr w:rsidR="00F57282" w:rsidRPr="00F57282" w:rsidTr="00F57282">
        <w:trPr>
          <w:trHeight w:val="1984"/>
          <w:jc w:val="center"/>
        </w:trPr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7282">
              <w:rPr>
                <w:rFonts w:ascii="宋体" w:eastAsia="宋体" w:hAnsi="宋体" w:cs="宋体" w:hint="eastAsia"/>
                <w:kern w:val="0"/>
                <w:szCs w:val="21"/>
              </w:rPr>
              <w:t>055101</w:t>
            </w:r>
          </w:p>
        </w:tc>
        <w:tc>
          <w:tcPr>
            <w:tcW w:w="1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7282">
              <w:rPr>
                <w:rFonts w:ascii="宋体" w:eastAsia="宋体" w:hAnsi="宋体" w:cs="宋体" w:hint="eastAsia"/>
                <w:kern w:val="0"/>
                <w:szCs w:val="21"/>
              </w:rPr>
              <w:t>英语笔译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F57282">
              <w:rPr>
                <w:rFonts w:ascii="Calibri" w:eastAsia="宋体" w:hAnsi="Calibri" w:cs="Calibri"/>
                <w:kern w:val="0"/>
                <w:sz w:val="22"/>
              </w:rPr>
              <w:t>13</w:t>
            </w: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F57282">
              <w:rPr>
                <w:rFonts w:ascii="宋体" w:eastAsia="宋体" w:hAnsi="宋体" w:cs="宋体" w:hint="eastAsia"/>
                <w:kern w:val="0"/>
                <w:szCs w:val="21"/>
              </w:rPr>
              <w:t>非全日制</w:t>
            </w:r>
          </w:p>
        </w:tc>
        <w:tc>
          <w:tcPr>
            <w:tcW w:w="4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F57282" w:rsidRPr="00F57282" w:rsidRDefault="00F57282" w:rsidP="00F57282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F57282">
              <w:rPr>
                <w:rFonts w:ascii="仿宋" w:eastAsia="仿宋" w:hAnsi="仿宋" w:cs="宋体" w:hint="eastAsia"/>
                <w:color w:val="212121"/>
                <w:kern w:val="0"/>
                <w:sz w:val="20"/>
                <w:szCs w:val="20"/>
              </w:rPr>
              <w:t>满足初试报考要求，成绩达到教育部公布的A类地区相同学科的复试分数基本要求。</w:t>
            </w:r>
          </w:p>
        </w:tc>
      </w:tr>
    </w:tbl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二、调剂条件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1.所有申请调剂的考生应符合“华北电力大学2023年硕士研究生接收调剂相关事宜的通知”中的其它要求。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2.非全日制硕士研究生只接受在职定向考生调剂，非定向考生申请调剂，须在复试前提交“调剂申请书和单位同意报考的证明”（在同一页纸上，模板见附件），并在拟录取后签署三方定向培养协议。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三、申请调剂时间及复试名单确定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1.提交调剂申请：申请我院调剂的考生必须通过“全国硕士生招生调剂服务系统”申请调剂，我院调剂系统开放时间为2023年4月11日19：00开始，截至2023年4月12日15：00结束。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lastRenderedPageBreak/>
        <w:t>2.复试名单确定：我院根据差额复试、择优选拔的原则，从报考专业、初试成绩、综合素质等方面对申请调剂考生进行综合审核，确定最终调剂人选后将会通过“全国硕士生招生调剂服务系统”向考生发送复试通知。</w:t>
      </w:r>
      <w:proofErr w:type="gramStart"/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请收到</w:t>
      </w:r>
      <w:proofErr w:type="gramEnd"/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复试通知的调剂考生在系统中及时确认，逾期不确认者视为放弃复试资格。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四、其他事项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1.本通知若与我校研究生院通知有冲突，以研究生院网站公布信息为准。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2.调剂考生到校现场复试，复试安排另行发布。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2.后续招生事宜请及时关注外国语学院网站通知通告。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3.联系人：傅老师</w:t>
      </w:r>
      <w:r w:rsidRPr="00F57282">
        <w:rPr>
          <w:rFonts w:ascii="宋体" w:eastAsia="宋体" w:hAnsi="宋体" w:cs="宋体" w:hint="eastAsia"/>
          <w:color w:val="212121"/>
          <w:kern w:val="0"/>
          <w:sz w:val="28"/>
          <w:szCs w:val="28"/>
        </w:rPr>
        <w:t> </w:t>
      </w: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电话：010-61772944</w:t>
      </w:r>
    </w:p>
    <w:p w:rsidR="00F57282" w:rsidRPr="00F57282" w:rsidRDefault="00F57282" w:rsidP="00F57282">
      <w:pPr>
        <w:widowControl/>
        <w:spacing w:line="510" w:lineRule="atLeast"/>
        <w:ind w:firstLine="480"/>
        <w:jc w:val="lef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hyperlink r:id="rId5" w:history="1">
        <w:r w:rsidRPr="00F57282">
          <w:rPr>
            <w:rFonts w:ascii="仿宋" w:eastAsia="仿宋" w:hAnsi="仿宋" w:cs="宋体" w:hint="eastAsia"/>
            <w:color w:val="666666"/>
            <w:kern w:val="0"/>
            <w:sz w:val="28"/>
            <w:szCs w:val="28"/>
          </w:rPr>
          <w:t>调剂申请书和单位同意报考证明</w:t>
        </w:r>
      </w:hyperlink>
    </w:p>
    <w:p w:rsidR="00F57282" w:rsidRPr="00F57282" w:rsidRDefault="00F57282" w:rsidP="00F57282">
      <w:pPr>
        <w:widowControl/>
        <w:spacing w:line="510" w:lineRule="atLeast"/>
        <w:ind w:firstLine="480"/>
        <w:jc w:val="righ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华北电力大学外国语学院</w:t>
      </w:r>
    </w:p>
    <w:p w:rsidR="00F57282" w:rsidRPr="00F57282" w:rsidRDefault="00F57282" w:rsidP="00F57282">
      <w:pPr>
        <w:widowControl/>
        <w:spacing w:line="510" w:lineRule="atLeast"/>
        <w:ind w:firstLine="480"/>
        <w:jc w:val="right"/>
        <w:rPr>
          <w:rFonts w:ascii="微软雅黑" w:eastAsia="微软雅黑" w:hAnsi="微软雅黑" w:cs="宋体" w:hint="eastAsia"/>
          <w:color w:val="212121"/>
          <w:kern w:val="0"/>
          <w:szCs w:val="21"/>
        </w:rPr>
      </w:pPr>
      <w:r w:rsidRPr="00F57282">
        <w:rPr>
          <w:rFonts w:ascii="仿宋" w:eastAsia="仿宋" w:hAnsi="仿宋" w:cs="宋体" w:hint="eastAsia"/>
          <w:color w:val="212121"/>
          <w:kern w:val="0"/>
          <w:sz w:val="28"/>
          <w:szCs w:val="28"/>
        </w:rPr>
        <w:t>2023年4月11日</w:t>
      </w:r>
    </w:p>
    <w:p w:rsidR="00D824BE" w:rsidRDefault="00D824BE">
      <w:bookmarkStart w:id="0" w:name="_GoBack"/>
      <w:bookmarkEnd w:id="0"/>
    </w:p>
    <w:sectPr w:rsidR="00D824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38"/>
    <w:rsid w:val="00672738"/>
    <w:rsid w:val="00D824BE"/>
    <w:rsid w:val="00F5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5728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5728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57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572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5728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5728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57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572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9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1008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1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86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fl.ncepu.edu.cn/docs/2023-04/3455177b4b914618848611e13672363f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2023-04-12T06:49:00Z</dcterms:created>
  <dcterms:modified xsi:type="dcterms:W3CDTF">2023-04-12T06:50:00Z</dcterms:modified>
</cp:coreProperties>
</file>