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500" w:type="pct"/>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5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0" w:type="auto"/>
            <w:shd w:val="clear"/>
            <w:vAlign w:val="center"/>
          </w:tcPr>
          <w:p>
            <w:pPr>
              <w:keepNext w:val="0"/>
              <w:keepLines w:val="0"/>
              <w:widowControl/>
              <w:suppressLineNumbers w:val="0"/>
              <w:spacing w:before="0" w:beforeAutospacing="0" w:after="0" w:afterAutospacing="0" w:line="260" w:lineRule="atLeast"/>
              <w:ind w:left="0" w:right="0"/>
              <w:jc w:val="center"/>
              <w:rPr>
                <w:rFonts w:hint="eastAsia" w:ascii="宋体" w:hAnsi="宋体" w:eastAsia="宋体" w:cs="宋体"/>
                <w:b/>
                <w:i w:val="0"/>
                <w:caps w:val="0"/>
                <w:color w:val="000000"/>
                <w:spacing w:val="0"/>
                <w:sz w:val="32"/>
                <w:szCs w:val="32"/>
              </w:rPr>
            </w:pPr>
            <w:r>
              <w:rPr>
                <w:rFonts w:hint="eastAsia" w:ascii="宋体" w:hAnsi="宋体" w:eastAsia="宋体" w:cs="宋体"/>
                <w:b/>
                <w:i w:val="0"/>
                <w:caps w:val="0"/>
                <w:color w:val="000000"/>
                <w:spacing w:val="0"/>
                <w:kern w:val="0"/>
                <w:sz w:val="32"/>
                <w:szCs w:val="32"/>
                <w:bdr w:val="none" w:color="auto" w:sz="0" w:space="0"/>
                <w:lang w:val="en-US" w:eastAsia="zh-CN" w:bidi="ar"/>
              </w:rPr>
              <w:t>华北科技学院2023年接收全日制专业学位硕士研究生调剂工作办法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jc w:val="center"/>
              <w:rPr>
                <w:color w:val="DDDDDD"/>
              </w:rPr>
            </w:pPr>
            <w:r>
              <w:rPr>
                <w:rFonts w:hint="eastAsia" w:ascii="宋体" w:hAnsi="宋体" w:eastAsia="宋体" w:cs="宋体"/>
                <w:b/>
                <w:i w:val="0"/>
                <w:caps w:val="0"/>
                <w:color w:val="000000"/>
                <w:spacing w:val="0"/>
                <w:sz w:val="32"/>
                <w:szCs w:val="32"/>
              </w:rPr>
              <w:pict>
                <v:rect id="_x0000_i1025" o:spt="1" style="height:0.75pt;width:391.8pt;" fillcolor="#DDDDDD" filled="t" stroked="f" coordsize="21600,21600" o:hr="t" o:hrstd="t" o:hrnoshade="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0" w:type="auto"/>
            <w:shd w:val="clear"/>
            <w:vAlign w:val="center"/>
          </w:tcPr>
          <w:tbl>
            <w:tblPr>
              <w:tblW w:w="4500" w:type="pct"/>
              <w:jc w:val="center"/>
              <w:tblCellSpacing w:w="15" w:type="dxa"/>
              <w:shd w:val="clear"/>
              <w:tblLayout w:type="autofit"/>
              <w:tblCellMar>
                <w:top w:w="0" w:type="dxa"/>
                <w:left w:w="0" w:type="dxa"/>
                <w:bottom w:w="0" w:type="dxa"/>
                <w:right w:w="0" w:type="dxa"/>
              </w:tblCellMar>
            </w:tblPr>
            <w:tblGrid>
              <w:gridCol w:w="2025"/>
              <w:gridCol w:w="2671"/>
              <w:gridCol w:w="2026"/>
            </w:tblGrid>
            <w:tr>
              <w:tblPrEx>
                <w:shd w:val="clear"/>
              </w:tblPrEx>
              <w:trPr>
                <w:tblCellSpacing w:w="15" w:type="dxa"/>
                <w:jc w:val="center"/>
              </w:trPr>
              <w:tc>
                <w:tcPr>
                  <w:tcW w:w="1500" w:type="pct"/>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发布日期：2023-03-30</w:t>
                  </w:r>
                </w:p>
              </w:tc>
              <w:tc>
                <w:tcPr>
                  <w:tcW w:w="2000" w:type="pct"/>
                  <w:shd w:val="clear"/>
                  <w:vAlign w:val="center"/>
                </w:tcPr>
                <w:p>
                  <w:pPr>
                    <w:jc w:val="center"/>
                    <w:rPr>
                      <w:rFonts w:hint="eastAsia" w:ascii="宋体"/>
                      <w:sz w:val="24"/>
                      <w:szCs w:val="24"/>
                    </w:rPr>
                  </w:pPr>
                </w:p>
              </w:tc>
              <w:tc>
                <w:tcPr>
                  <w:tcW w:w="1500" w:type="pct"/>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字号：[ </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"https://yjsy.ncist.edu.cn/zsgz/gzdt/javascript:doZoom(16)"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5"/>
                      <w:rFonts w:ascii="宋体" w:hAnsi="宋体" w:eastAsia="宋体" w:cs="宋体"/>
                      <w:color w:val="000000"/>
                      <w:sz w:val="24"/>
                      <w:szCs w:val="24"/>
                      <w:u w:val="none"/>
                      <w:bdr w:val="none" w:color="auto" w:sz="0" w:space="0"/>
                    </w:rPr>
                    <w:t>大</w:t>
                  </w:r>
                  <w:r>
                    <w:rPr>
                      <w:rFonts w:ascii="宋体" w:hAnsi="宋体" w:eastAsia="宋体" w:cs="宋体"/>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"https://yjsy.ncist.edu.cn/zsgz/gzdt/javascript:doZoom(14)"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5"/>
                      <w:rFonts w:ascii="宋体" w:hAnsi="宋体" w:eastAsia="宋体" w:cs="宋体"/>
                      <w:color w:val="000000"/>
                      <w:sz w:val="24"/>
                      <w:szCs w:val="24"/>
                      <w:u w:val="none"/>
                      <w:bdr w:val="none" w:color="auto" w:sz="0" w:space="0"/>
                    </w:rPr>
                    <w:t>中</w:t>
                  </w:r>
                  <w:r>
                    <w:rPr>
                      <w:rFonts w:ascii="宋体" w:hAnsi="宋体" w:eastAsia="宋体" w:cs="宋体"/>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w:t>
                  </w:r>
                  <w:r>
                    <w:rPr>
                      <w:rFonts w:ascii="宋体" w:hAnsi="宋体" w:eastAsia="宋体" w:cs="宋体"/>
                      <w:color w:val="000000"/>
                      <w:kern w:val="0"/>
                      <w:sz w:val="24"/>
                      <w:szCs w:val="24"/>
                      <w:u w:val="none"/>
                      <w:bdr w:val="none" w:color="auto" w:sz="0" w:space="0"/>
                      <w:lang w:val="en-US" w:eastAsia="zh-CN" w:bidi="ar"/>
                    </w:rPr>
                    <w:fldChar w:fldCharType="begin"/>
                  </w:r>
                  <w:r>
                    <w:rPr>
                      <w:rFonts w:ascii="宋体" w:hAnsi="宋体" w:eastAsia="宋体" w:cs="宋体"/>
                      <w:color w:val="000000"/>
                      <w:kern w:val="0"/>
                      <w:sz w:val="24"/>
                      <w:szCs w:val="24"/>
                      <w:u w:val="none"/>
                      <w:bdr w:val="none" w:color="auto" w:sz="0" w:space="0"/>
                      <w:lang w:val="en-US" w:eastAsia="zh-CN" w:bidi="ar"/>
                    </w:rPr>
                    <w:instrText xml:space="preserve"> HYPERLINK "https://yjsy.ncist.edu.cn/zsgz/gzdt/javascript:doZoom(12)" </w:instrText>
                  </w:r>
                  <w:r>
                    <w:rPr>
                      <w:rFonts w:ascii="宋体" w:hAnsi="宋体" w:eastAsia="宋体" w:cs="宋体"/>
                      <w:color w:val="000000"/>
                      <w:kern w:val="0"/>
                      <w:sz w:val="24"/>
                      <w:szCs w:val="24"/>
                      <w:u w:val="none"/>
                      <w:bdr w:val="none" w:color="auto" w:sz="0" w:space="0"/>
                      <w:lang w:val="en-US" w:eastAsia="zh-CN" w:bidi="ar"/>
                    </w:rPr>
                    <w:fldChar w:fldCharType="separate"/>
                  </w:r>
                  <w:r>
                    <w:rPr>
                      <w:rStyle w:val="5"/>
                      <w:rFonts w:ascii="宋体" w:hAnsi="宋体" w:eastAsia="宋体" w:cs="宋体"/>
                      <w:color w:val="000000"/>
                      <w:sz w:val="24"/>
                      <w:szCs w:val="24"/>
                      <w:u w:val="none"/>
                      <w:bdr w:val="none" w:color="auto" w:sz="0" w:space="0"/>
                    </w:rPr>
                    <w:t>小</w:t>
                  </w:r>
                  <w:r>
                    <w:rPr>
                      <w:rFonts w:ascii="宋体" w:hAnsi="宋体" w:eastAsia="宋体" w:cs="宋体"/>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 ]</w:t>
                  </w:r>
                </w:p>
              </w:tc>
            </w:tr>
          </w:tbl>
          <w:p>
            <w:pPr>
              <w:keepNext w:val="0"/>
              <w:keepLines w:val="0"/>
              <w:widowControl/>
              <w:suppressLineNumbers w:val="0"/>
              <w:spacing w:before="0" w:beforeAutospacing="0" w:after="120" w:afterAutospacing="0"/>
              <w:ind w:left="0" w:right="0"/>
              <w:jc w:val="left"/>
              <w:rPr>
                <w:rFonts w:hint="eastAsia" w:ascii="宋体" w:hAnsi="宋体" w:eastAsia="宋体" w:cs="宋体"/>
                <w:i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jc w:val="center"/>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根据教育部公布的《2023年全国硕士研究生招生考试考生进入复试的初试成绩基本要求》（国家分数线）、《河北省教育考试院做好河北省2023年硕士研究生复试录取工作的通知》（冀教考院〔2023〕29号）以及教育部、河北省教育考试院2023年全国硕士研究生招生复试录取工作视频会议精神等要求，结合华北科技学院2023年专业学位硕士研究生招生计划，制定学校2023年硕士研究生招生调剂工作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（一）学校名称：华北科技学院（学校代码：11104）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（二）招生专业类别（代码）：资源与环境（085700）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（三）招生方向：01安全工程技术；02 应急处置与救援技术；03 应急信息化技术；04 应急装备技术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考生要按照初试自命题科目与学校资源与环境专业类别各招生方向自命题科目相同或相近原则，选择填报调剂复试的方向。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二、硕士研究生学位类型及学习方式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（一）硕士研究生学位类型：专业硕士。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（二）学习方式：全日制。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三、调剂名额与时间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（一）调剂名额：根据一志愿报考我校资源与环境专业硕士研究生上线情况，现有调剂名额110名左右。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（二）调剂时间：在教育部开通调剂系统时，我校同步开通调剂系统，每次开放时间不低于12小时，具体开放的时间、次数等将根据我校硕士研究生招生实际确定后另行公布。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四、调剂原则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（一）调剂考生须符合《华北科技学院2023年资源与环境专业学位硕士研究生招生章程》中规定的报考条件和国家调剂政策。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（二）初试成绩符合第一志愿报考专业在《2023年全国硕士研究生招生考试考生进入复试的初试成绩基本要求（专业学位类）》一区的标准。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三）调剂考生第一志愿报考专业与学校招生专业相同或相近。具体为第一志愿报考专业代码前两位为08的学科专业，如安全科学与工程、矿业工程、地质资源与地质工程、化工工程与技术、测绘科学与技术、信息与通信工程、计算机科学与技术、软件工程、网络空间安全、机械工程、土木工程、水利工程、控制科学与工程、电气工程、电子科学与技术、仪器科学与技术、交通运输工程等工学学科，以及资源与环境、电子信息、材料与化工、机械、能源动力及土木水利等专业学位上线调剂考生。具体按照国家调剂政策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四）调剂考生初试科目应与学校初试科目（统考科目：政治理论、英语二、数学二，专业课：安全系统工程或C语言程序设计或应急管理概论或电工电子技术）相同或相近，调剂考生统考科目应为政治理论，英语一或英语二，数学一或数学二或数学三等；自命题科目应与我校资源与环境专业类别各招生方向考试科目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五）为保证学校资源与环境专业的培养目标，以同等学力（即获得国家承认的高职高专毕业学历后满2年或2年以上的人员，以及国家承认学历的本科结业生）报考考生需额外具备理工科学习背景，同时须加试《安全人机工程》《安全管理学》两门专业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五、调剂程序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（一）调剂咨询：华北科技学院硕士研究生招生交流QQ群，（群号271511121，群名:华北科技学院研招群）进行交流咨询。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中国研究生招生信息网开通调剂系统后，考生可登陆“全国硕士研究生招生调剂服务系统”（http://yz.chsi.com.cn/yztj/），填写调剂志愿。我校将根据调剂报名情况，及时通知考生参加复试，调剂考生的志愿锁定时间为30个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六、调剂复试办法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（一）复试形式：2023年硕士研究生调剂复试形式采用网络远程复试。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（二）复试比例：我校原则上采取差额形式复试，在生源充足情况下，复试差额比例不低于120%；若生源不足，按实际参加调剂人数进行复试。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三）复试人员名单的确定：调剂考生参加复试的人员名单确定，学校将根据每次调剂系统关闭后所有符合条件调剂考生的初试成绩由高到低排序确定进入复试的名单，接受复试通知的考生列入复试人员名单（复试资格保留5小时，拒绝参加复试及5小时内未处理复试通知者，视为放弃本轮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复试的具体时间、要求、安排等，我校将提前在研究生部网站（http://yjsy.ncist.edu.cn/）公布，请广大考生及时关注。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七、费用及奖助政策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（一）学费：学费标准为5000元/年•人；住宿费：800元/年•人。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（二）奖助政策：研究生国家奖学金，标准为20000元/年•人，根据国家下达名额发放。研究生助学金，标准为6000元/年•人（按月发放）。研究生学业奖学金，标准为6000元/年•人~12000元/年•人。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导师助研津贴，不低于国家助学金，为6000元/年•人。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研究生业务费，不低于5000元/年•人。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学校设立“研究生科技创新基金”，由研究生自主申请。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我校与澳大利亚昆士兰大学合作开展联合培养硕士研究生，学生自愿申请，满足语言和成绩等要求后可赴国外学习，完成两校的学业及毕业要求，可获得两校毕业与学位证书。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八、联系方式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研究生部主页：http://yjsy.ncist.edu.cn/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办公地点：行政办公楼404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联系人及电话：王老师010-61590653 15230614427 18811304514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宋体" w:hAnsi="宋体" w:eastAsia="宋体" w:cs="宋体"/>
                <w:i w:val="0"/>
                <w:caps w:val="0"/>
                <w:color w:val="000000"/>
                <w:spacing w:val="0"/>
                <w:sz w:val="28"/>
                <w:szCs w:val="28"/>
                <w:bdr w:val="none" w:color="auto" w:sz="0" w:space="0"/>
              </w:rPr>
              <w:t>电子邮箱：</w:t>
            </w:r>
            <w:r>
              <w:rPr>
                <w:rFonts w:hint="eastAsia" w:ascii="宋体" w:hAnsi="宋体" w:eastAsia="宋体" w:cs="宋体"/>
                <w:i w:val="0"/>
                <w:caps w:val="0"/>
                <w:color w:val="000000"/>
                <w:spacing w:val="0"/>
                <w:sz w:val="28"/>
                <w:szCs w:val="28"/>
                <w:u w:val="none"/>
                <w:bdr w:val="none" w:color="auto" w:sz="0" w:space="0"/>
              </w:rPr>
              <w:fldChar w:fldCharType="begin"/>
            </w:r>
            <w:r>
              <w:rPr>
                <w:rFonts w:hint="eastAsia" w:ascii="宋体" w:hAnsi="宋体" w:eastAsia="宋体" w:cs="宋体"/>
                <w:i w:val="0"/>
                <w:caps w:val="0"/>
                <w:color w:val="000000"/>
                <w:spacing w:val="0"/>
                <w:sz w:val="28"/>
                <w:szCs w:val="28"/>
                <w:u w:val="none"/>
                <w:bdr w:val="none" w:color="auto" w:sz="0" w:space="0"/>
              </w:rPr>
              <w:instrText xml:space="preserve"> HYPERLINK "mailto:yjs@ncist.edu.cn" </w:instrText>
            </w:r>
            <w:r>
              <w:rPr>
                <w:rFonts w:hint="eastAsia" w:ascii="宋体" w:hAnsi="宋体" w:eastAsia="宋体" w:cs="宋体"/>
                <w:i w:val="0"/>
                <w:caps w:val="0"/>
                <w:color w:val="000000"/>
                <w:spacing w:val="0"/>
                <w:sz w:val="28"/>
                <w:szCs w:val="28"/>
                <w:u w:val="none"/>
                <w:bdr w:val="none" w:color="auto" w:sz="0" w:space="0"/>
              </w:rPr>
              <w:fldChar w:fldCharType="separate"/>
            </w:r>
            <w:r>
              <w:rPr>
                <w:rStyle w:val="5"/>
                <w:rFonts w:hint="eastAsia" w:ascii="宋体" w:hAnsi="宋体" w:eastAsia="宋体" w:cs="宋体"/>
                <w:i w:val="0"/>
                <w:caps w:val="0"/>
                <w:color w:val="000000"/>
                <w:spacing w:val="0"/>
                <w:sz w:val="28"/>
                <w:szCs w:val="28"/>
                <w:u w:val="none"/>
                <w:bdr w:val="none" w:color="auto" w:sz="0" w:space="0"/>
              </w:rPr>
              <w:t>yjs@ncist.edu.cn</w:t>
            </w:r>
            <w:r>
              <w:rPr>
                <w:rFonts w:hint="eastAsia" w:ascii="宋体" w:hAnsi="宋体" w:eastAsia="宋体" w:cs="宋体"/>
                <w:i w:val="0"/>
                <w:caps w:val="0"/>
                <w:color w:val="000000"/>
                <w:spacing w:val="0"/>
                <w:sz w:val="28"/>
                <w:szCs w:val="28"/>
                <w:u w:val="none"/>
                <w:bdr w:val="none" w:color="auto" w:sz="0" w:space="0"/>
              </w:rPr>
              <w:fldChar w:fldCharType="end"/>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EF7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2023-05-19T01:32:28Z</dcterms:created>
  <dc:creator>86188</dc:creator>
  <cp:lastModifiedBy>随风而动</cp:lastModifiedBy>
  <dcterms:modified xsi:type="dcterms:W3CDTF">2023-05-19T01:32:29Z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