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color w:val="1B70C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B70C3"/>
          <w:spacing w:val="0"/>
          <w:sz w:val="24"/>
          <w:szCs w:val="24"/>
          <w:u w:val="none"/>
          <w:bdr w:val="none" w:color="auto" w:sz="0" w:space="0"/>
        </w:rPr>
        <w:t>外国语言文化学院2023年硕士研究生招生调剂考生复试名单和工作安排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DDDDDD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t>发布时间：2023-04-08 10:23:44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根据《</w:t>
      </w:r>
      <w:r>
        <w:rPr>
          <w:rFonts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年全国硕士研究生招生工作管理规定》和我校调剂办法，经考生申请，相关专业导师组审查，对申请我院同一专业的调剂考生，在初试科目完全相同的情况下，按初试成绩择优遴选。按照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1.5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的差额比例，确定调剂考生复试名单如下：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 </w:t>
      </w:r>
    </w:p>
    <w:tbl>
      <w:tblPr>
        <w:tblW w:w="7416" w:type="dxa"/>
        <w:tblCellSpacing w:w="15" w:type="dxa"/>
        <w:tblInd w:w="-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6"/>
        <w:gridCol w:w="715"/>
        <w:gridCol w:w="948"/>
        <w:gridCol w:w="1211"/>
        <w:gridCol w:w="1850"/>
        <w:gridCol w:w="915"/>
        <w:gridCol w:w="602"/>
        <w:gridCol w:w="7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序号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学习方式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专业代码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专业名称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考生姓名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初试成绩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050205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日语语言文学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118463024004540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曾益梅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385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050205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日语语言文学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118463024008939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唐雨男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371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7416" w:type="dxa"/>
        <w:tblCellSpacing w:w="15" w:type="dxa"/>
        <w:tblInd w:w="-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6"/>
        <w:gridCol w:w="715"/>
        <w:gridCol w:w="776"/>
        <w:gridCol w:w="1315"/>
        <w:gridCol w:w="2031"/>
        <w:gridCol w:w="839"/>
        <w:gridCol w:w="669"/>
        <w:gridCol w:w="6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序号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学习方式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专业代码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专业名称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考生姓名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初试成绩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050211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外国语言学及应用语言学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105613220713935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黄沁仪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411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050211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外国语言学及应用语言学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105743000017819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欧阳萱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394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050211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外国语言学及应用语言学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105113010103039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连馨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386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050211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外国语言学及应用语言学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100063210505978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牛伟娜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377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050211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外国语言学及应用语言学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102713210004504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肖千玉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050211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外国语言学及应用语言学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106353310025991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林丽帆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388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增补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</w:p>
    <w:tbl>
      <w:tblPr>
        <w:tblW w:w="7416" w:type="dxa"/>
        <w:tblCellSpacing w:w="15" w:type="dxa"/>
        <w:tblInd w:w="-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828"/>
        <w:gridCol w:w="808"/>
        <w:gridCol w:w="1899"/>
        <w:gridCol w:w="1726"/>
        <w:gridCol w:w="740"/>
        <w:gridCol w:w="564"/>
        <w:gridCol w:w="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序号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学习方式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专业代码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专业名称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考生姓名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初试成绩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105603001200083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邓雅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426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104763000520608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张慧萍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396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107183612202927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杨娜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389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105423432520790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刘青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372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105743000022508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林霞华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369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102693150401433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张丽丽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367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105903456702589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康永佳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366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118463021013313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沈龙浩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362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105743000022705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朱莉珊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360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105743000022965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黄金雨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360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11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102693350208483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李姗姗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360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微软雅黑" w:cs="Calibri"/>
                <w:sz w:val="19"/>
                <w:szCs w:val="19"/>
                <w:u w:val="none"/>
                <w:bdr w:val="none" w:color="auto" w:sz="0" w:space="0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102693321102571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胡玲玲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360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  <w:tblCellSpacing w:w="15" w:type="dxa"/>
        </w:trPr>
        <w:tc>
          <w:tcPr>
            <w:tcW w:w="3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045108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学科教学（英语）</w:t>
            </w: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方向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106353330036216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赵师龙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Calibri" w:hAnsi="Calibri" w:eastAsia="宋体" w:cs="Calibri"/>
                <w:sz w:val="19"/>
                <w:szCs w:val="19"/>
                <w:u w:val="none"/>
                <w:bdr w:val="none" w:color="auto" w:sz="0" w:space="0"/>
              </w:rPr>
              <w:t>377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u w:val="none"/>
                <w:bdr w:val="none" w:color="auto" w:sz="0" w:space="0"/>
              </w:rPr>
              <w:t>增补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320"/>
        <w:rPr>
          <w:rFonts w:hint="eastAsia" w:ascii="微软雅黑" w:hAnsi="微软雅黑" w:eastAsia="微软雅黑" w:cs="微软雅黑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因调剂考生流动性较大，最后实际参加复试的名单以“全国硕士生招生调剂服务系统”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http://yz.chsi.com.cn/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上的为准，调剂考生复试形式、资格审查、材料上交、复试内容等与第一志愿考生一致，现场复试时间为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日，报到时间为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日早上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7:30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，地点为华南师范大学石牌校区文科楼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630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。详情请查阅外国语言文化学院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年硕士研究生招生复试方案（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http://sfs.scnu.edu.cn/a/20230323/3279.html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320"/>
        <w:jc w:val="right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外国语言文化学院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right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                                        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202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3A0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847</Words>
  <Characters>1408</Characters>
  <Lines>0</Lines>
  <Paragraphs>0</Paragraphs>
  <TotalTime>0</TotalTime>
  <ScaleCrop>false</ScaleCrop>
  <LinksUpToDate>false</LinksUpToDate>
  <CharactersWithSpaces>1451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2023-04-23T11:04:10Z</dcterms:created>
  <dc:creator>DELL</dc:creator>
  <cp:lastModifiedBy>曾经的那个老吴</cp:lastModifiedBy>
  <dcterms:modified xsi:type="dcterms:W3CDTF">2023-04-23T11:04:12Z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0703444028FD4FD884C6260867FD2AC6_12</vt:lpwstr>
  </property>
</Properties>
</file>