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single" w:color="auto" w:sz="2" w:space="0"/>
          <w:left w:val="single" w:color="auto" w:sz="2" w:space="0"/>
          <w:bottom w:val="single" w:color="auto" w:sz="4" w:space="0"/>
          <w:right w:val="single" w:color="auto" w:sz="2" w:space="0"/>
        </w:pBdr>
        <w:ind w:left="0" w:firstLine="0"/>
        <w:jc w:val="left"/>
        <w:rPr>
          <w:rFonts w:ascii="Segoe UI" w:hAnsi="Segoe UI" w:eastAsia="Segoe UI" w:cs="Segoe UI"/>
          <w:b/>
          <w:bCs/>
          <w:i w:val="0"/>
          <w:iCs w:val="0"/>
          <w:caps w:val="0"/>
          <w:color w:val="002D54"/>
          <w:spacing w:val="0"/>
        </w:rPr>
      </w:pPr>
      <w:r>
        <w:rPr>
          <w:rFonts w:hint="default" w:ascii="Segoe UI" w:hAnsi="Segoe UI" w:eastAsia="Segoe UI" w:cs="Segoe UI"/>
          <w:b/>
          <w:bCs/>
          <w:i w:val="0"/>
          <w:iCs w:val="0"/>
          <w:caps w:val="0"/>
          <w:color w:val="002D54"/>
          <w:spacing w:val="0"/>
          <w:kern w:val="0"/>
          <w:sz w:val="24"/>
          <w:szCs w:val="24"/>
          <w:lang w:val="en-US" w:eastAsia="zh-CN" w:bidi="ar"/>
        </w:rPr>
        <w:t>教师教育学部2023年硕士研究生招生调剂复试方案</w:t>
      </w:r>
    </w:p>
    <w:p>
      <w:pPr>
        <w:keepNext w:val="0"/>
        <w:keepLines w:val="0"/>
        <w:widowControl/>
        <w:suppressLineNumbers w:val="0"/>
        <w:pBdr>
          <w:top w:val="single" w:color="auto" w:sz="2" w:space="0"/>
          <w:left w:val="single" w:color="auto" w:sz="2" w:space="0"/>
          <w:bottom w:val="single" w:color="auto" w:sz="2" w:space="0"/>
          <w:right w:val="single" w:color="auto" w:sz="2" w:space="0"/>
        </w:pBdr>
        <w:ind w:left="0" w:firstLine="0"/>
        <w:jc w:val="left"/>
        <w:rPr>
          <w:rFonts w:hint="default" w:ascii="Segoe UI" w:hAnsi="Segoe UI" w:eastAsia="Segoe UI" w:cs="Segoe UI"/>
          <w:i w:val="0"/>
          <w:iCs w:val="0"/>
          <w:caps w:val="0"/>
          <w:spacing w:val="0"/>
          <w:sz w:val="27"/>
          <w:szCs w:val="27"/>
        </w:rPr>
      </w:pPr>
      <w:r>
        <w:rPr>
          <w:rFonts w:hint="default" w:ascii="Segoe UI" w:hAnsi="Segoe UI" w:eastAsia="Segoe UI" w:cs="Segoe UI"/>
          <w:i w:val="0"/>
          <w:iCs w:val="0"/>
          <w:caps w:val="0"/>
          <w:spacing w:val="0"/>
          <w:kern w:val="0"/>
          <w:sz w:val="27"/>
          <w:szCs w:val="27"/>
          <w:lang w:val="en-US" w:eastAsia="zh-CN" w:bidi="ar"/>
        </w:rPr>
        <w:t>2023-04-07 20:24:47</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ascii="MicrosoftYaHei" w:hAnsi="MicrosoftYaHei" w:eastAsia="MicrosoftYaHei" w:cs="MicrosoftYaHei"/>
          <w:i w:val="0"/>
          <w:iCs w:val="0"/>
          <w:caps w:val="0"/>
          <w:spacing w:val="0"/>
          <w:sz w:val="27"/>
          <w:szCs w:val="27"/>
          <w:bdr w:val="single" w:color="auto" w:sz="2" w:space="0"/>
        </w:rPr>
        <w:t>按照学校2023年硕士研究生招生复试录取工作通知的要求，教师教育学部为做好本年度硕士研究生招生调剂复试工作，本着公平、公正、公开的原则，特制订本方案。</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Style w:val="5"/>
          <w:rFonts w:hint="default" w:ascii="MicrosoftYaHei" w:hAnsi="MicrosoftYaHei" w:eastAsia="MicrosoftYaHei" w:cs="MicrosoftYaHei"/>
          <w:b/>
          <w:bCs/>
          <w:i w:val="0"/>
          <w:iCs w:val="0"/>
          <w:caps w:val="0"/>
          <w:spacing w:val="0"/>
          <w:sz w:val="21"/>
          <w:szCs w:val="21"/>
          <w:bdr w:val="single" w:color="auto" w:sz="2" w:space="0"/>
        </w:rPr>
        <w:t>一、调剂专业的名称和代码</w:t>
      </w:r>
    </w:p>
    <w:tbl>
      <w:tblPr>
        <w:tblW w:w="0" w:type="auto"/>
        <w:tblInd w:w="0" w:type="dxa"/>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tblLayout w:type="autofit"/>
        <w:tblCellMar>
          <w:top w:w="15" w:type="dxa"/>
          <w:left w:w="15" w:type="dxa"/>
          <w:bottom w:w="15" w:type="dxa"/>
          <w:right w:w="15" w:type="dxa"/>
        </w:tblCellMar>
      </w:tblPr>
      <w:tblGrid>
        <w:gridCol w:w="624"/>
        <w:gridCol w:w="1572"/>
        <w:gridCol w:w="2616"/>
      </w:tblGrid>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tblCellMar>
            <w:top w:w="15" w:type="dxa"/>
            <w:left w:w="15" w:type="dxa"/>
            <w:bottom w:w="15" w:type="dxa"/>
            <w:right w:w="15" w:type="dxa"/>
          </w:tblCellMar>
        </w:tblPrEx>
        <w:tc>
          <w:tcPr>
            <w:tcW w:w="624" w:type="dxa"/>
            <w:tcBorders>
              <w:top w:val="single" w:color="auto" w:sz="4" w:space="0"/>
              <w:left w:val="single" w:color="auto" w:sz="4" w:space="0"/>
              <w:bottom w:val="single" w:color="auto" w:sz="4" w:space="0"/>
              <w:right w:val="single" w:color="auto" w:sz="4" w:space="0"/>
            </w:tcBorders>
            <w:shd w:val="clear"/>
            <w:tcMar>
              <w:top w:w="60" w:type="dxa"/>
              <w:left w:w="60" w:type="dxa"/>
              <w:bottom w:w="60" w:type="dxa"/>
              <w:right w:w="60" w:type="dxa"/>
            </w:tcMar>
            <w:vAlign w:val="center"/>
          </w:tcPr>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288" w:lineRule="atLeast"/>
              <w:ind w:left="0" w:right="0"/>
              <w:jc w:val="center"/>
            </w:pPr>
            <w:r>
              <w:rPr>
                <w:rFonts w:hint="default" w:ascii="MicrosoftYaHei" w:hAnsi="MicrosoftYaHei" w:eastAsia="MicrosoftYaHei" w:cs="MicrosoftYaHei"/>
                <w:bdr w:val="single" w:color="auto" w:sz="2" w:space="0"/>
              </w:rPr>
              <w:t>序号</w:t>
            </w:r>
          </w:p>
        </w:tc>
        <w:tc>
          <w:tcPr>
            <w:tcW w:w="1572" w:type="dxa"/>
            <w:tcBorders>
              <w:top w:val="single" w:color="auto" w:sz="4" w:space="0"/>
              <w:left w:val="outset" w:color="auto" w:sz="6" w:space="0"/>
              <w:bottom w:val="single" w:color="666666" w:sz="4" w:space="0"/>
              <w:right w:val="single" w:color="666666" w:sz="4" w:space="0"/>
            </w:tcBorders>
            <w:shd w:val="clear"/>
            <w:tcMar>
              <w:top w:w="60" w:type="dxa"/>
              <w:left w:w="60" w:type="dxa"/>
              <w:bottom w:w="60" w:type="dxa"/>
              <w:right w:w="60" w:type="dxa"/>
            </w:tcMar>
            <w:vAlign w:val="center"/>
          </w:tcPr>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288" w:lineRule="atLeast"/>
              <w:ind w:left="0" w:right="0"/>
              <w:jc w:val="center"/>
            </w:pPr>
            <w:r>
              <w:rPr>
                <w:rFonts w:hint="default" w:ascii="MicrosoftYaHei" w:hAnsi="MicrosoftYaHei" w:eastAsia="MicrosoftYaHei" w:cs="MicrosoftYaHei"/>
                <w:bdr w:val="single" w:color="auto" w:sz="2" w:space="0"/>
              </w:rPr>
              <w:t>专业代码</w:t>
            </w:r>
          </w:p>
        </w:tc>
        <w:tc>
          <w:tcPr>
            <w:tcW w:w="2616" w:type="dxa"/>
            <w:tcBorders>
              <w:top w:val="single" w:color="auto" w:sz="4" w:space="0"/>
              <w:left w:val="outset" w:color="auto" w:sz="6" w:space="0"/>
              <w:bottom w:val="single" w:color="666666" w:sz="4" w:space="0"/>
              <w:right w:val="single" w:color="666666" w:sz="4" w:space="0"/>
            </w:tcBorders>
            <w:shd w:val="clear"/>
            <w:tcMar>
              <w:top w:w="60" w:type="dxa"/>
              <w:left w:w="60" w:type="dxa"/>
              <w:bottom w:w="60" w:type="dxa"/>
              <w:right w:w="60" w:type="dxa"/>
            </w:tcMar>
            <w:vAlign w:val="center"/>
          </w:tcPr>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288" w:lineRule="atLeast"/>
              <w:ind w:left="0" w:right="0"/>
              <w:jc w:val="center"/>
            </w:pPr>
            <w:r>
              <w:rPr>
                <w:rFonts w:hint="default" w:ascii="MicrosoftYaHei" w:hAnsi="MicrosoftYaHei" w:eastAsia="MicrosoftYaHei" w:cs="MicrosoftYaHei"/>
                <w:bdr w:val="single" w:color="auto" w:sz="2" w:space="0"/>
              </w:rPr>
              <w:t>专业名称</w:t>
            </w:r>
          </w:p>
        </w:tc>
      </w:tr>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tblCellMar>
            <w:top w:w="15" w:type="dxa"/>
            <w:left w:w="15" w:type="dxa"/>
            <w:bottom w:w="15" w:type="dxa"/>
            <w:right w:w="15" w:type="dxa"/>
          </w:tblCellMar>
        </w:tblPrEx>
        <w:tc>
          <w:tcPr>
            <w:tcW w:w="624" w:type="dxa"/>
            <w:tcBorders>
              <w:top w:val="nil"/>
              <w:left w:val="outset" w:color="auto" w:sz="6" w:space="0"/>
              <w:bottom w:val="single" w:color="666666" w:sz="4" w:space="0"/>
              <w:right w:val="single" w:color="666666" w:sz="4" w:space="0"/>
            </w:tcBorders>
            <w:shd w:val="clear"/>
            <w:tcMar>
              <w:top w:w="60" w:type="dxa"/>
              <w:left w:w="60" w:type="dxa"/>
              <w:bottom w:w="60" w:type="dxa"/>
              <w:right w:w="60" w:type="dxa"/>
            </w:tcMar>
            <w:vAlign w:val="center"/>
          </w:tcPr>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288" w:lineRule="atLeast"/>
              <w:ind w:left="0" w:right="0"/>
              <w:jc w:val="center"/>
            </w:pPr>
            <w:r>
              <w:rPr>
                <w:rFonts w:hint="default" w:ascii="MicrosoftYaHei" w:hAnsi="MicrosoftYaHei" w:eastAsia="MicrosoftYaHei" w:cs="MicrosoftYaHei"/>
                <w:bdr w:val="single" w:color="auto" w:sz="2" w:space="0"/>
              </w:rPr>
              <w:t>1</w:t>
            </w:r>
          </w:p>
        </w:tc>
        <w:tc>
          <w:tcPr>
            <w:tcW w:w="1572" w:type="dxa"/>
            <w:tcBorders>
              <w:top w:val="nil"/>
              <w:left w:val="outset" w:color="auto" w:sz="6" w:space="0"/>
              <w:bottom w:val="single" w:color="666666" w:sz="4" w:space="0"/>
              <w:right w:val="single" w:color="666666" w:sz="4" w:space="0"/>
            </w:tcBorders>
            <w:shd w:val="clear"/>
            <w:tcMar>
              <w:top w:w="60" w:type="dxa"/>
              <w:left w:w="60" w:type="dxa"/>
              <w:bottom w:w="60" w:type="dxa"/>
              <w:right w:w="60" w:type="dxa"/>
            </w:tcMar>
            <w:vAlign w:val="center"/>
          </w:tcPr>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288" w:lineRule="atLeast"/>
              <w:ind w:left="0" w:right="0"/>
              <w:jc w:val="center"/>
            </w:pPr>
            <w:r>
              <w:rPr>
                <w:rFonts w:hint="default" w:ascii="MicrosoftYaHei" w:hAnsi="MicrosoftYaHei" w:eastAsia="MicrosoftYaHei" w:cs="MicrosoftYaHei"/>
                <w:bdr w:val="single" w:color="auto" w:sz="2" w:space="0"/>
              </w:rPr>
              <w:t>0401Z2</w:t>
            </w:r>
          </w:p>
        </w:tc>
        <w:tc>
          <w:tcPr>
            <w:tcW w:w="2616" w:type="dxa"/>
            <w:tcBorders>
              <w:top w:val="nil"/>
              <w:left w:val="outset" w:color="auto" w:sz="6" w:space="0"/>
              <w:bottom w:val="single" w:color="666666" w:sz="4" w:space="0"/>
              <w:right w:val="single" w:color="666666" w:sz="4" w:space="0"/>
            </w:tcBorders>
            <w:shd w:val="clear"/>
            <w:tcMar>
              <w:top w:w="60" w:type="dxa"/>
              <w:left w:w="60" w:type="dxa"/>
              <w:bottom w:w="60" w:type="dxa"/>
              <w:right w:w="60" w:type="dxa"/>
            </w:tcMar>
            <w:vAlign w:val="center"/>
          </w:tcPr>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288" w:lineRule="atLeast"/>
              <w:ind w:left="0" w:right="0"/>
              <w:jc w:val="center"/>
            </w:pPr>
            <w:r>
              <w:rPr>
                <w:rFonts w:hint="default" w:ascii="MicrosoftYaHei" w:hAnsi="MicrosoftYaHei" w:eastAsia="MicrosoftYaHei" w:cs="MicrosoftYaHei"/>
                <w:bdr w:val="single" w:color="auto" w:sz="2" w:space="0"/>
              </w:rPr>
              <w:t>基础教育学</w:t>
            </w:r>
          </w:p>
        </w:tc>
      </w:tr>
    </w:tbl>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 </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Style w:val="5"/>
          <w:rFonts w:hint="default" w:ascii="MicrosoftYaHei" w:hAnsi="MicrosoftYaHei" w:eastAsia="MicrosoftYaHei" w:cs="MicrosoftYaHei"/>
          <w:b/>
          <w:bCs/>
          <w:i w:val="0"/>
          <w:iCs w:val="0"/>
          <w:caps w:val="0"/>
          <w:spacing w:val="0"/>
          <w:sz w:val="21"/>
          <w:szCs w:val="21"/>
          <w:bdr w:val="single" w:color="auto" w:sz="2" w:space="0"/>
        </w:rPr>
        <w:t>二、调剂要求</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1.符合招生简章上公布的报考条件</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（1）基础教育学（学术型），本专业不招收同等学力考生。</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2.分数线说明</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初试成绩符合第一志愿报考专业的国家A区分数线【基础教育学专业国家A区分数线：总分351分、单科（满分=100分）51分，单科（满分大于100分）153分】；</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3.  调剂到基础教育学专业要求为第一志愿报考专业与基础教育学专业相同或相近，应在同一学科门类范围内（专业代码为04开头，教育学）的学术型硕士考生。</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4.  初试科目与调入专业初试科目相同或相近，其中初试全国统一命题科目应与调入专业全国统一命题科目相同（考试初试统考科目涵盖调入专业所有统考科目的，视为相同）。</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5.不接受单独考试考生、少数民族高层次骨干人才计划考生的调剂。</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6.考生须确保所提供信息真实。</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Style w:val="5"/>
          <w:rFonts w:hint="default" w:ascii="MicrosoftYaHei" w:hAnsi="MicrosoftYaHei" w:eastAsia="MicrosoftYaHei" w:cs="MicrosoftYaHei"/>
          <w:b/>
          <w:bCs/>
          <w:i w:val="0"/>
          <w:iCs w:val="0"/>
          <w:caps w:val="0"/>
          <w:spacing w:val="0"/>
          <w:sz w:val="21"/>
          <w:szCs w:val="21"/>
          <w:bdr w:val="single" w:color="auto" w:sz="2" w:space="0"/>
        </w:rPr>
        <w:t>三、复试时间与形式</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复试时间：2023年4月8日下午</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我部采用网络远程复试。详情可查阅我校2023年研究生招生考试远程复试平台操作手册。</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Style w:val="5"/>
          <w:rFonts w:hint="default" w:ascii="MicrosoftYaHei" w:hAnsi="MicrosoftYaHei" w:eastAsia="MicrosoftYaHei" w:cs="MicrosoftYaHei"/>
          <w:b/>
          <w:bCs/>
          <w:i w:val="0"/>
          <w:iCs w:val="0"/>
          <w:caps w:val="0"/>
          <w:spacing w:val="0"/>
          <w:sz w:val="21"/>
          <w:szCs w:val="21"/>
          <w:bdr w:val="single" w:color="auto" w:sz="2" w:space="0"/>
        </w:rPr>
        <w:t>四、复试内容</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Style w:val="5"/>
          <w:rFonts w:hint="default" w:ascii="MicrosoftYaHei" w:hAnsi="MicrosoftYaHei" w:eastAsia="MicrosoftYaHei" w:cs="MicrosoftYaHei"/>
          <w:b/>
          <w:bCs/>
          <w:i w:val="0"/>
          <w:iCs w:val="0"/>
          <w:caps w:val="0"/>
          <w:spacing w:val="0"/>
          <w:sz w:val="27"/>
          <w:szCs w:val="27"/>
          <w:bdr w:val="single" w:color="auto" w:sz="2" w:space="0"/>
        </w:rPr>
        <w:t>（一）资格审查</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由我部对复试考生进行严格的资格审查，不符合报考条件或弄虚作假者不予复试。请考生在4月8日前按要求将以下材料的扫描件打包压缩发送到提交到《调剂-华南师范大学教师教育学部2023复试资格审查材料收集表》 https://docs.qq.com/form/page/DUEh3U3ViRlp4Vmp4，建议附件材料容量控制在20M大小以内。</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ind w:left="0" w:right="0"/>
        <w:jc w:val="center"/>
      </w:pPr>
      <w:r>
        <w:rPr>
          <w:rFonts w:hint="default" w:ascii="Segoe UI" w:hAnsi="Segoe UI" w:eastAsia="Segoe UI" w:cs="Segoe UI"/>
          <w:i w:val="0"/>
          <w:iCs w:val="0"/>
          <w:caps w:val="0"/>
          <w:spacing w:val="0"/>
          <w:sz w:val="27"/>
          <w:szCs w:val="27"/>
          <w:bdr w:val="single" w:color="auto" w:sz="2" w:space="0"/>
        </w:rPr>
        <w:drawing>
          <wp:inline distT="0" distB="0" distL="114300" distR="114300">
            <wp:extent cx="2857500" cy="2857500"/>
            <wp:effectExtent l="0" t="0" r="7620" b="762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2857500" cy="2857500"/>
                    </a:xfrm>
                    <a:prstGeom prst="rect">
                      <a:avLst/>
                    </a:prstGeom>
                    <a:noFill/>
                    <a:ln w="9525">
                      <a:noFill/>
                    </a:ln>
                  </pic:spPr>
                </pic:pic>
              </a:graphicData>
            </a:graphic>
          </wp:inline>
        </w:drawing>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1．考生需验证的材料</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（1）身份证</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2）学籍学历证书（应届本科毕业生提供学生证，其中自学考试和网络教育本科应届生提供主考院校或网络教育高校出具的相关证明，如本科成绩单或课程设置方案），持境外学历的考生须同时提交教育部留学服务中心的学历认证报告。</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（3）政审表（</w:t>
      </w:r>
      <w:r>
        <w:rPr>
          <w:rFonts w:hint="default" w:ascii="MicrosoftYaHei" w:hAnsi="MicrosoftYaHei" w:eastAsia="MicrosoftYaHei" w:cs="MicrosoftYaHei"/>
          <w:i w:val="0"/>
          <w:iCs w:val="0"/>
          <w:caps w:val="0"/>
          <w:color w:val="173F62"/>
          <w:spacing w:val="0"/>
          <w:sz w:val="27"/>
          <w:szCs w:val="27"/>
          <w:u w:val="single"/>
          <w:bdr w:val="single" w:color="auto" w:sz="2" w:space="0"/>
        </w:rPr>
        <w:fldChar w:fldCharType="begin"/>
      </w:r>
      <w:r>
        <w:rPr>
          <w:rFonts w:hint="default" w:ascii="MicrosoftYaHei" w:hAnsi="MicrosoftYaHei" w:eastAsia="MicrosoftYaHei" w:cs="MicrosoftYaHei"/>
          <w:i w:val="0"/>
          <w:iCs w:val="0"/>
          <w:caps w:val="0"/>
          <w:color w:val="173F62"/>
          <w:spacing w:val="0"/>
          <w:sz w:val="27"/>
          <w:szCs w:val="27"/>
          <w:u w:val="single"/>
          <w:bdr w:val="single" w:color="auto" w:sz="2" w:space="0"/>
        </w:rPr>
        <w:instrText xml:space="preserve"> HYPERLINK "http://yz.scnu.edu.cn/ziliaoxiazai/" </w:instrText>
      </w:r>
      <w:r>
        <w:rPr>
          <w:rFonts w:hint="default" w:ascii="MicrosoftYaHei" w:hAnsi="MicrosoftYaHei" w:eastAsia="MicrosoftYaHei" w:cs="MicrosoftYaHei"/>
          <w:i w:val="0"/>
          <w:iCs w:val="0"/>
          <w:caps w:val="0"/>
          <w:color w:val="173F62"/>
          <w:spacing w:val="0"/>
          <w:sz w:val="27"/>
          <w:szCs w:val="27"/>
          <w:u w:val="single"/>
          <w:bdr w:val="single" w:color="auto" w:sz="2" w:space="0"/>
        </w:rPr>
        <w:fldChar w:fldCharType="separate"/>
      </w:r>
      <w:r>
        <w:rPr>
          <w:rStyle w:val="6"/>
          <w:rFonts w:hint="default" w:ascii="MicrosoftYaHei" w:hAnsi="MicrosoftYaHei" w:eastAsia="MicrosoftYaHei" w:cs="MicrosoftYaHei"/>
          <w:i w:val="0"/>
          <w:iCs w:val="0"/>
          <w:caps w:val="0"/>
          <w:color w:val="173F62"/>
          <w:spacing w:val="0"/>
          <w:sz w:val="27"/>
          <w:szCs w:val="27"/>
          <w:u w:val="single"/>
          <w:bdr w:val="single" w:color="auto" w:sz="2" w:space="0"/>
        </w:rPr>
        <w:t>http://yz.scnu.edu.cn/ziliaoxiazai/</w:t>
      </w:r>
      <w:r>
        <w:rPr>
          <w:rFonts w:hint="default" w:ascii="MicrosoftYaHei" w:hAnsi="MicrosoftYaHei" w:eastAsia="MicrosoftYaHei" w:cs="MicrosoftYaHei"/>
          <w:i w:val="0"/>
          <w:iCs w:val="0"/>
          <w:caps w:val="0"/>
          <w:color w:val="173F62"/>
          <w:spacing w:val="0"/>
          <w:sz w:val="27"/>
          <w:szCs w:val="27"/>
          <w:u w:val="single"/>
          <w:bdr w:val="single" w:color="auto" w:sz="2" w:space="0"/>
        </w:rPr>
        <w:fldChar w:fldCharType="end"/>
      </w:r>
      <w:r>
        <w:rPr>
          <w:rFonts w:hint="default" w:ascii="MicrosoftYaHei" w:hAnsi="MicrosoftYaHei" w:eastAsia="MicrosoftYaHei" w:cs="MicrosoftYaHei"/>
          <w:i w:val="0"/>
          <w:iCs w:val="0"/>
          <w:caps w:val="0"/>
          <w:spacing w:val="0"/>
          <w:sz w:val="27"/>
          <w:szCs w:val="27"/>
          <w:bdr w:val="single" w:color="auto" w:sz="2" w:space="0"/>
        </w:rPr>
        <w:t>）</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应届生考生由所在学院（毕业学院）签署意见并盖章。非应届生由所在工作单位或基层党组织开具，如无工作单位的，由档案存放单位开具。</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（4）大学历年成绩表</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（5）学历认证报告（</w:t>
      </w:r>
      <w:r>
        <w:rPr>
          <w:rFonts w:hint="default" w:ascii="MicrosoftYaHei" w:hAnsi="MicrosoftYaHei" w:eastAsia="MicrosoftYaHei" w:cs="MicrosoftYaHei"/>
          <w:i w:val="0"/>
          <w:iCs w:val="0"/>
          <w:caps w:val="0"/>
          <w:color w:val="173F62"/>
          <w:spacing w:val="0"/>
          <w:sz w:val="27"/>
          <w:szCs w:val="27"/>
          <w:u w:val="single"/>
          <w:bdr w:val="single" w:color="auto" w:sz="2" w:space="0"/>
        </w:rPr>
        <w:fldChar w:fldCharType="begin"/>
      </w:r>
      <w:r>
        <w:rPr>
          <w:rFonts w:hint="default" w:ascii="MicrosoftYaHei" w:hAnsi="MicrosoftYaHei" w:eastAsia="MicrosoftYaHei" w:cs="MicrosoftYaHei"/>
          <w:i w:val="0"/>
          <w:iCs w:val="0"/>
          <w:caps w:val="0"/>
          <w:color w:val="173F62"/>
          <w:spacing w:val="0"/>
          <w:sz w:val="27"/>
          <w:szCs w:val="27"/>
          <w:u w:val="single"/>
          <w:bdr w:val="single" w:color="auto" w:sz="2" w:space="0"/>
        </w:rPr>
        <w:instrText xml:space="preserve"> HYPERLINK "https://www.chsi.com.cn/xlrz/" </w:instrText>
      </w:r>
      <w:r>
        <w:rPr>
          <w:rFonts w:hint="default" w:ascii="MicrosoftYaHei" w:hAnsi="MicrosoftYaHei" w:eastAsia="MicrosoftYaHei" w:cs="MicrosoftYaHei"/>
          <w:i w:val="0"/>
          <w:iCs w:val="0"/>
          <w:caps w:val="0"/>
          <w:color w:val="173F62"/>
          <w:spacing w:val="0"/>
          <w:sz w:val="27"/>
          <w:szCs w:val="27"/>
          <w:u w:val="single"/>
          <w:bdr w:val="single" w:color="auto" w:sz="2" w:space="0"/>
        </w:rPr>
        <w:fldChar w:fldCharType="separate"/>
      </w:r>
      <w:r>
        <w:rPr>
          <w:rStyle w:val="6"/>
          <w:rFonts w:hint="default" w:ascii="MicrosoftYaHei" w:hAnsi="MicrosoftYaHei" w:eastAsia="MicrosoftYaHei" w:cs="MicrosoftYaHei"/>
          <w:i w:val="0"/>
          <w:iCs w:val="0"/>
          <w:caps w:val="0"/>
          <w:color w:val="173F62"/>
          <w:spacing w:val="0"/>
          <w:sz w:val="27"/>
          <w:szCs w:val="27"/>
          <w:u w:val="single"/>
          <w:bdr w:val="single" w:color="auto" w:sz="2" w:space="0"/>
        </w:rPr>
        <w:t>https://www.chsi.com.cn/xlrz/</w:t>
      </w:r>
      <w:r>
        <w:rPr>
          <w:rFonts w:hint="default" w:ascii="MicrosoftYaHei" w:hAnsi="MicrosoftYaHei" w:eastAsia="MicrosoftYaHei" w:cs="MicrosoftYaHei"/>
          <w:i w:val="0"/>
          <w:iCs w:val="0"/>
          <w:caps w:val="0"/>
          <w:color w:val="173F62"/>
          <w:spacing w:val="0"/>
          <w:sz w:val="27"/>
          <w:szCs w:val="27"/>
          <w:u w:val="single"/>
          <w:bdr w:val="single" w:color="auto" w:sz="2" w:space="0"/>
        </w:rPr>
        <w:fldChar w:fldCharType="end"/>
      </w:r>
      <w:r>
        <w:rPr>
          <w:rFonts w:hint="default" w:ascii="MicrosoftYaHei" w:hAnsi="MicrosoftYaHei" w:eastAsia="MicrosoftYaHei" w:cs="MicrosoftYaHei"/>
          <w:i w:val="0"/>
          <w:iCs w:val="0"/>
          <w:caps w:val="0"/>
          <w:spacing w:val="0"/>
          <w:sz w:val="27"/>
          <w:szCs w:val="27"/>
          <w:bdr w:val="single" w:color="auto" w:sz="2" w:space="0"/>
        </w:rPr>
        <w:t>）或者教育部学历证书电子注册备案表（</w:t>
      </w:r>
      <w:r>
        <w:rPr>
          <w:rFonts w:hint="default" w:ascii="MicrosoftYaHei" w:hAnsi="MicrosoftYaHei" w:eastAsia="MicrosoftYaHei" w:cs="MicrosoftYaHei"/>
          <w:i w:val="0"/>
          <w:iCs w:val="0"/>
          <w:caps w:val="0"/>
          <w:color w:val="173F62"/>
          <w:spacing w:val="0"/>
          <w:sz w:val="27"/>
          <w:szCs w:val="27"/>
          <w:u w:val="single"/>
          <w:bdr w:val="single" w:color="auto" w:sz="2" w:space="0"/>
        </w:rPr>
        <w:fldChar w:fldCharType="begin"/>
      </w:r>
      <w:r>
        <w:rPr>
          <w:rFonts w:hint="default" w:ascii="MicrosoftYaHei" w:hAnsi="MicrosoftYaHei" w:eastAsia="MicrosoftYaHei" w:cs="MicrosoftYaHei"/>
          <w:i w:val="0"/>
          <w:iCs w:val="0"/>
          <w:caps w:val="0"/>
          <w:color w:val="173F62"/>
          <w:spacing w:val="0"/>
          <w:sz w:val="27"/>
          <w:szCs w:val="27"/>
          <w:u w:val="single"/>
          <w:bdr w:val="single" w:color="auto" w:sz="2" w:space="0"/>
        </w:rPr>
        <w:instrText xml:space="preserve"> HYPERLINK "http://www.chsi.com.cn/xlcx/bgys.jsp" </w:instrText>
      </w:r>
      <w:r>
        <w:rPr>
          <w:rFonts w:hint="default" w:ascii="MicrosoftYaHei" w:hAnsi="MicrosoftYaHei" w:eastAsia="MicrosoftYaHei" w:cs="MicrosoftYaHei"/>
          <w:i w:val="0"/>
          <w:iCs w:val="0"/>
          <w:caps w:val="0"/>
          <w:color w:val="173F62"/>
          <w:spacing w:val="0"/>
          <w:sz w:val="27"/>
          <w:szCs w:val="27"/>
          <w:u w:val="single"/>
          <w:bdr w:val="single" w:color="auto" w:sz="2" w:space="0"/>
        </w:rPr>
        <w:fldChar w:fldCharType="separate"/>
      </w:r>
      <w:r>
        <w:rPr>
          <w:rStyle w:val="6"/>
          <w:rFonts w:hint="default" w:ascii="MicrosoftYaHei" w:hAnsi="MicrosoftYaHei" w:eastAsia="MicrosoftYaHei" w:cs="MicrosoftYaHei"/>
          <w:i w:val="0"/>
          <w:iCs w:val="0"/>
          <w:caps w:val="0"/>
          <w:color w:val="173F62"/>
          <w:spacing w:val="0"/>
          <w:sz w:val="27"/>
          <w:szCs w:val="27"/>
          <w:u w:val="single"/>
          <w:bdr w:val="single" w:color="auto" w:sz="2" w:space="0"/>
        </w:rPr>
        <w:t>http://www.chsi.com.cn/xlcx/bgys.jsp</w:t>
      </w:r>
      <w:r>
        <w:rPr>
          <w:rFonts w:hint="default" w:ascii="MicrosoftYaHei" w:hAnsi="MicrosoftYaHei" w:eastAsia="MicrosoftYaHei" w:cs="MicrosoftYaHei"/>
          <w:i w:val="0"/>
          <w:iCs w:val="0"/>
          <w:caps w:val="0"/>
          <w:color w:val="173F62"/>
          <w:spacing w:val="0"/>
          <w:sz w:val="27"/>
          <w:szCs w:val="27"/>
          <w:u w:val="single"/>
          <w:bdr w:val="single" w:color="auto" w:sz="2" w:space="0"/>
        </w:rPr>
        <w:fldChar w:fldCharType="end"/>
      </w:r>
      <w:r>
        <w:rPr>
          <w:rFonts w:hint="default" w:ascii="MicrosoftYaHei" w:hAnsi="MicrosoftYaHei" w:eastAsia="MicrosoftYaHei" w:cs="MicrosoftYaHei"/>
          <w:i w:val="0"/>
          <w:iCs w:val="0"/>
          <w:caps w:val="0"/>
          <w:spacing w:val="0"/>
          <w:sz w:val="27"/>
          <w:szCs w:val="27"/>
          <w:bdr w:val="single" w:color="auto" w:sz="2" w:space="0"/>
        </w:rPr>
        <w:t>）（往届生）</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（6）《教育部学籍在线验证报告》</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w:t>
      </w:r>
      <w:r>
        <w:rPr>
          <w:rFonts w:hint="default" w:ascii="MicrosoftYaHei" w:hAnsi="MicrosoftYaHei" w:eastAsia="MicrosoftYaHei" w:cs="MicrosoftYaHei"/>
          <w:i w:val="0"/>
          <w:iCs w:val="0"/>
          <w:caps w:val="0"/>
          <w:color w:val="173F62"/>
          <w:spacing w:val="0"/>
          <w:sz w:val="27"/>
          <w:szCs w:val="27"/>
          <w:u w:val="single"/>
          <w:bdr w:val="single" w:color="auto" w:sz="2" w:space="0"/>
        </w:rPr>
        <w:fldChar w:fldCharType="begin"/>
      </w:r>
      <w:r>
        <w:rPr>
          <w:rFonts w:hint="default" w:ascii="MicrosoftYaHei" w:hAnsi="MicrosoftYaHei" w:eastAsia="MicrosoftYaHei" w:cs="MicrosoftYaHei"/>
          <w:i w:val="0"/>
          <w:iCs w:val="0"/>
          <w:caps w:val="0"/>
          <w:color w:val="173F62"/>
          <w:spacing w:val="0"/>
          <w:sz w:val="27"/>
          <w:szCs w:val="27"/>
          <w:u w:val="single"/>
          <w:bdr w:val="single" w:color="auto" w:sz="2" w:space="0"/>
        </w:rPr>
        <w:instrText xml:space="preserve"> HYPERLINK "https://my.chsi.com.cn/archive/index.jsp" </w:instrText>
      </w:r>
      <w:r>
        <w:rPr>
          <w:rFonts w:hint="default" w:ascii="MicrosoftYaHei" w:hAnsi="MicrosoftYaHei" w:eastAsia="MicrosoftYaHei" w:cs="MicrosoftYaHei"/>
          <w:i w:val="0"/>
          <w:iCs w:val="0"/>
          <w:caps w:val="0"/>
          <w:color w:val="173F62"/>
          <w:spacing w:val="0"/>
          <w:sz w:val="27"/>
          <w:szCs w:val="27"/>
          <w:u w:val="single"/>
          <w:bdr w:val="single" w:color="auto" w:sz="2" w:space="0"/>
        </w:rPr>
        <w:fldChar w:fldCharType="separate"/>
      </w:r>
      <w:r>
        <w:rPr>
          <w:rStyle w:val="6"/>
          <w:rFonts w:hint="default" w:ascii="MicrosoftYaHei" w:hAnsi="MicrosoftYaHei" w:eastAsia="MicrosoftYaHei" w:cs="MicrosoftYaHei"/>
          <w:i w:val="0"/>
          <w:iCs w:val="0"/>
          <w:caps w:val="0"/>
          <w:color w:val="173F62"/>
          <w:spacing w:val="0"/>
          <w:sz w:val="27"/>
          <w:szCs w:val="27"/>
          <w:u w:val="single"/>
          <w:bdr w:val="single" w:color="auto" w:sz="2" w:space="0"/>
        </w:rPr>
        <w:t>https://my.chsi.com.cn/archive/index.jsp</w:t>
      </w:r>
      <w:r>
        <w:rPr>
          <w:rFonts w:hint="default" w:ascii="MicrosoftYaHei" w:hAnsi="MicrosoftYaHei" w:eastAsia="MicrosoftYaHei" w:cs="MicrosoftYaHei"/>
          <w:i w:val="0"/>
          <w:iCs w:val="0"/>
          <w:caps w:val="0"/>
          <w:color w:val="173F62"/>
          <w:spacing w:val="0"/>
          <w:sz w:val="27"/>
          <w:szCs w:val="27"/>
          <w:u w:val="single"/>
          <w:bdr w:val="single" w:color="auto" w:sz="2" w:space="0"/>
        </w:rPr>
        <w:fldChar w:fldCharType="end"/>
      </w:r>
      <w:r>
        <w:rPr>
          <w:rFonts w:hint="default" w:ascii="Segoe UI" w:hAnsi="Segoe UI" w:eastAsia="Segoe UI" w:cs="Segoe UI"/>
          <w:i w:val="0"/>
          <w:iCs w:val="0"/>
          <w:caps w:val="0"/>
          <w:spacing w:val="0"/>
          <w:sz w:val="27"/>
          <w:szCs w:val="27"/>
        </w:rPr>
        <w:t> </w:t>
      </w:r>
      <w:r>
        <w:rPr>
          <w:rFonts w:hint="default" w:ascii="MicrosoftYaHei" w:hAnsi="MicrosoftYaHei" w:eastAsia="MicrosoftYaHei" w:cs="MicrosoftYaHei"/>
          <w:i w:val="0"/>
          <w:iCs w:val="0"/>
          <w:caps w:val="0"/>
          <w:spacing w:val="0"/>
          <w:sz w:val="27"/>
          <w:szCs w:val="27"/>
          <w:bdr w:val="single" w:color="auto" w:sz="2" w:space="0"/>
        </w:rPr>
        <w:t>）（应届生）</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（7）《诚信复试承诺书》</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w:t>
      </w:r>
      <w:r>
        <w:rPr>
          <w:rFonts w:hint="default" w:ascii="MicrosoftYaHei" w:hAnsi="MicrosoftYaHei" w:eastAsia="MicrosoftYaHei" w:cs="MicrosoftYaHei"/>
          <w:i w:val="0"/>
          <w:iCs w:val="0"/>
          <w:caps w:val="0"/>
          <w:color w:val="173F62"/>
          <w:spacing w:val="0"/>
          <w:sz w:val="27"/>
          <w:szCs w:val="27"/>
          <w:u w:val="single"/>
          <w:bdr w:val="single" w:color="auto" w:sz="2" w:space="0"/>
        </w:rPr>
        <w:fldChar w:fldCharType="begin"/>
      </w:r>
      <w:r>
        <w:rPr>
          <w:rFonts w:hint="default" w:ascii="MicrosoftYaHei" w:hAnsi="MicrosoftYaHei" w:eastAsia="MicrosoftYaHei" w:cs="MicrosoftYaHei"/>
          <w:i w:val="0"/>
          <w:iCs w:val="0"/>
          <w:caps w:val="0"/>
          <w:color w:val="173F62"/>
          <w:spacing w:val="0"/>
          <w:sz w:val="27"/>
          <w:szCs w:val="27"/>
          <w:u w:val="single"/>
          <w:bdr w:val="single" w:color="auto" w:sz="2" w:space="0"/>
        </w:rPr>
        <w:instrText xml:space="preserve"> HYPERLINK "http://yz.scnu.edu.cn/ziliaoxiazai/" </w:instrText>
      </w:r>
      <w:r>
        <w:rPr>
          <w:rFonts w:hint="default" w:ascii="MicrosoftYaHei" w:hAnsi="MicrosoftYaHei" w:eastAsia="MicrosoftYaHei" w:cs="MicrosoftYaHei"/>
          <w:i w:val="0"/>
          <w:iCs w:val="0"/>
          <w:caps w:val="0"/>
          <w:color w:val="173F62"/>
          <w:spacing w:val="0"/>
          <w:sz w:val="27"/>
          <w:szCs w:val="27"/>
          <w:u w:val="single"/>
          <w:bdr w:val="single" w:color="auto" w:sz="2" w:space="0"/>
        </w:rPr>
        <w:fldChar w:fldCharType="separate"/>
      </w:r>
      <w:r>
        <w:rPr>
          <w:rStyle w:val="6"/>
          <w:rFonts w:hint="default" w:ascii="MicrosoftYaHei" w:hAnsi="MicrosoftYaHei" w:eastAsia="MicrosoftYaHei" w:cs="MicrosoftYaHei"/>
          <w:i w:val="0"/>
          <w:iCs w:val="0"/>
          <w:caps w:val="0"/>
          <w:color w:val="173F62"/>
          <w:spacing w:val="0"/>
          <w:sz w:val="27"/>
          <w:szCs w:val="27"/>
          <w:u w:val="single"/>
          <w:bdr w:val="single" w:color="auto" w:sz="2" w:space="0"/>
        </w:rPr>
        <w:t>http://yz.scnu.edu.cn/ziliaoxiazai/</w:t>
      </w:r>
      <w:r>
        <w:rPr>
          <w:rFonts w:hint="default" w:ascii="MicrosoftYaHei" w:hAnsi="MicrosoftYaHei" w:eastAsia="MicrosoftYaHei" w:cs="MicrosoftYaHei"/>
          <w:i w:val="0"/>
          <w:iCs w:val="0"/>
          <w:caps w:val="0"/>
          <w:color w:val="173F62"/>
          <w:spacing w:val="0"/>
          <w:sz w:val="27"/>
          <w:szCs w:val="27"/>
          <w:u w:val="single"/>
          <w:bdr w:val="single" w:color="auto" w:sz="2" w:space="0"/>
        </w:rPr>
        <w:fldChar w:fldCharType="end"/>
      </w:r>
      <w:r>
        <w:rPr>
          <w:rFonts w:hint="default" w:ascii="MicrosoftYaHei" w:hAnsi="MicrosoftYaHei" w:eastAsia="MicrosoftYaHei" w:cs="MicrosoftYaHei"/>
          <w:i w:val="0"/>
          <w:iCs w:val="0"/>
          <w:caps w:val="0"/>
          <w:spacing w:val="0"/>
          <w:sz w:val="27"/>
          <w:szCs w:val="27"/>
          <w:bdr w:val="single" w:color="auto" w:sz="2" w:space="0"/>
        </w:rPr>
        <w:t>）</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（8）一份原复试科目笔试大纲相应内容学习心得电子文档（3000字以内，自拟标题注明姓名和考号，正文以小四宋体1.5倍排版，本条为可选项）作为补充材料。</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（9）调剂申请表</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其中，各类考生需提交的材料（电子版）包括：</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普通高校应届本科毕业生：（1）（2）（3）（4）（6）（7）（8）（9）；</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网络教育或成人教育高校应届本科毕业生：（1）（2）（3）（4）（6）（7）（8）（9），以及录取当年的录取名册复印件，加盖学校公章；</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往届毕业生（含暂缓就业考生/择业期考生）：（1）（2）（3）（4）（5）（7）（8）（9）；</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申请保留入学资格者必须提交保留入学资格申请书，经专业指导组及学部签署意见同意后报招生考试处备案。拟录取后再补提交的申请无效。</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2．加分项目</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按照教育部文件，参加“大学生志愿服务西部计划”、“三支一扶计划”、“农村义务教育阶段学校教师特设岗位计划”、“赴外汉语教师志愿者”等项目服务期满、考核合格的考生和普通高等学校应届毕业生应征入伍服义务兵役退役后的考生，3年内参加全国硕士研究生招生考试的，初试总分加10分并在同等条件下优先录取的政策。普通高校在校生（含高校新生）应征入伍服义务兵役退役，在完成本科学业后3年内参加全国硕士研究生招生考试的，初试总分加10分，同等条件下优先录取，在部队荣立二等功及以上，符合全国硕士研究生招生考试报考条件的，可申请免试（初试）攻读硕士研究生。</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参加“选聘高校毕业生到村任职”项目服务期满、考核称职以上的考生，3年内参加全国硕士研究生招生考试，初试总分加10分，同等条件下优先录取，其中报考人文社科类专业研究生的，初试总分加15分。</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加分项目不累计，同时满足两项以上加分条件的考生按最高项加分。</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u w:val="single"/>
          <w:bdr w:val="single" w:color="auto" w:sz="2" w:space="0"/>
        </w:rPr>
        <w:t>按照华南师范大学2023年硕士研究生招生复试办法，符合复试加分政策项目的考生应及时与学部联系并提交相关证明材料复印件，由学部汇总提交给招生考试处审核。</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Style w:val="5"/>
          <w:rFonts w:hint="default" w:ascii="MicrosoftYaHei" w:hAnsi="MicrosoftYaHei" w:eastAsia="MicrosoftYaHei" w:cs="MicrosoftYaHei"/>
          <w:b/>
          <w:bCs/>
          <w:i w:val="0"/>
          <w:iCs w:val="0"/>
          <w:caps w:val="0"/>
          <w:spacing w:val="0"/>
          <w:sz w:val="27"/>
          <w:szCs w:val="27"/>
          <w:bdr w:val="single" w:color="auto" w:sz="2" w:space="0"/>
        </w:rPr>
        <w:t>（二）复试</w:t>
      </w:r>
      <w:r>
        <w:rPr>
          <w:rFonts w:hint="default" w:ascii="MicrosoftYaHei" w:hAnsi="MicrosoftYaHei" w:eastAsia="MicrosoftYaHei" w:cs="MicrosoftYaHei"/>
          <w:i w:val="0"/>
          <w:iCs w:val="0"/>
          <w:caps w:val="0"/>
          <w:spacing w:val="0"/>
          <w:sz w:val="27"/>
          <w:szCs w:val="27"/>
          <w:bdr w:val="single" w:color="auto" w:sz="2" w:space="0"/>
        </w:rPr>
        <w:t>（每生不少于20分钟）</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复试包括复试科目考核、综合素质考核两个部分，均通过网络远程复试进行。</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1.复试科目考核（满分100分）</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复试科目考核范围为《2023年硕士研究生招生专业目录》公布的复试考试科目内容，网络远程复试时以问答的形式进行考核。</w:t>
      </w:r>
    </w:p>
    <w:tbl>
      <w:tblPr>
        <w:tblW w:w="0" w:type="auto"/>
        <w:tblInd w:w="0" w:type="dxa"/>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tblLayout w:type="autofit"/>
        <w:tblCellMar>
          <w:top w:w="15" w:type="dxa"/>
          <w:left w:w="15" w:type="dxa"/>
          <w:bottom w:w="15" w:type="dxa"/>
          <w:right w:w="15" w:type="dxa"/>
        </w:tblCellMar>
      </w:tblPr>
      <w:tblGrid>
        <w:gridCol w:w="1188"/>
        <w:gridCol w:w="2472"/>
        <w:gridCol w:w="3156"/>
      </w:tblGrid>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tblCellMar>
            <w:top w:w="15" w:type="dxa"/>
            <w:left w:w="15" w:type="dxa"/>
            <w:bottom w:w="15" w:type="dxa"/>
            <w:right w:w="15" w:type="dxa"/>
          </w:tblCellMar>
        </w:tblPrEx>
        <w:tc>
          <w:tcPr>
            <w:tcW w:w="1188" w:type="dxa"/>
            <w:tcBorders>
              <w:top w:val="single" w:color="auto" w:sz="4" w:space="0"/>
              <w:left w:val="single" w:color="auto" w:sz="4" w:space="0"/>
              <w:bottom w:val="single" w:color="auto" w:sz="4" w:space="0"/>
              <w:right w:val="single" w:color="auto" w:sz="4" w:space="0"/>
            </w:tcBorders>
            <w:shd w:val="clear"/>
            <w:tcMar>
              <w:top w:w="60" w:type="dxa"/>
              <w:left w:w="60" w:type="dxa"/>
              <w:bottom w:w="60" w:type="dxa"/>
              <w:right w:w="60" w:type="dxa"/>
            </w:tcMar>
            <w:vAlign w:val="center"/>
          </w:tcPr>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288" w:lineRule="atLeast"/>
              <w:ind w:left="0" w:right="0"/>
              <w:jc w:val="center"/>
            </w:pPr>
            <w:r>
              <w:rPr>
                <w:rFonts w:hint="default" w:ascii="MicrosoftYaHei" w:hAnsi="MicrosoftYaHei" w:eastAsia="MicrosoftYaHei" w:cs="MicrosoftYaHei"/>
                <w:bdr w:val="single" w:color="auto" w:sz="2" w:space="0"/>
              </w:rPr>
              <w:t>专业代码</w:t>
            </w:r>
          </w:p>
        </w:tc>
        <w:tc>
          <w:tcPr>
            <w:tcW w:w="2472" w:type="dxa"/>
            <w:tcBorders>
              <w:top w:val="single" w:color="auto" w:sz="4" w:space="0"/>
              <w:left w:val="outset" w:color="auto" w:sz="6" w:space="0"/>
              <w:bottom w:val="single" w:color="666666" w:sz="4" w:space="0"/>
              <w:right w:val="single" w:color="666666" w:sz="4" w:space="0"/>
            </w:tcBorders>
            <w:shd w:val="clear"/>
            <w:tcMar>
              <w:top w:w="60" w:type="dxa"/>
              <w:left w:w="60" w:type="dxa"/>
              <w:bottom w:w="60" w:type="dxa"/>
              <w:right w:w="60" w:type="dxa"/>
            </w:tcMar>
            <w:vAlign w:val="center"/>
          </w:tcPr>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288" w:lineRule="atLeast"/>
              <w:ind w:left="0" w:right="0"/>
              <w:jc w:val="center"/>
            </w:pPr>
            <w:r>
              <w:rPr>
                <w:rFonts w:hint="default" w:ascii="MicrosoftYaHei" w:hAnsi="MicrosoftYaHei" w:eastAsia="MicrosoftYaHei" w:cs="MicrosoftYaHei"/>
                <w:bdr w:val="single" w:color="auto" w:sz="2" w:space="0"/>
              </w:rPr>
              <w:t>专业名称</w:t>
            </w:r>
          </w:p>
        </w:tc>
        <w:tc>
          <w:tcPr>
            <w:tcW w:w="3156" w:type="dxa"/>
            <w:tcBorders>
              <w:top w:val="single" w:color="auto" w:sz="4" w:space="0"/>
              <w:left w:val="outset" w:color="auto" w:sz="6" w:space="0"/>
              <w:bottom w:val="single" w:color="666666" w:sz="4" w:space="0"/>
              <w:right w:val="single" w:color="666666" w:sz="4" w:space="0"/>
            </w:tcBorders>
            <w:shd w:val="clear"/>
            <w:tcMar>
              <w:top w:w="60" w:type="dxa"/>
              <w:left w:w="60" w:type="dxa"/>
              <w:bottom w:w="60" w:type="dxa"/>
              <w:right w:w="60" w:type="dxa"/>
            </w:tcMar>
            <w:vAlign w:val="center"/>
          </w:tcPr>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288" w:lineRule="atLeast"/>
              <w:ind w:left="0" w:right="0"/>
              <w:jc w:val="center"/>
            </w:pPr>
            <w:r>
              <w:rPr>
                <w:rFonts w:hint="default" w:ascii="MicrosoftYaHei" w:hAnsi="MicrosoftYaHei" w:eastAsia="MicrosoftYaHei" w:cs="MicrosoftYaHei"/>
                <w:bdr w:val="single" w:color="auto" w:sz="2" w:space="0"/>
              </w:rPr>
              <w:t>复试科目</w:t>
            </w:r>
          </w:p>
        </w:tc>
      </w:tr>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1188" w:type="dxa"/>
            <w:tcBorders>
              <w:top w:val="nil"/>
              <w:left w:val="outset" w:color="auto" w:sz="6" w:space="0"/>
              <w:bottom w:val="single" w:color="666666" w:sz="4" w:space="0"/>
              <w:right w:val="single" w:color="666666" w:sz="4" w:space="0"/>
            </w:tcBorders>
            <w:shd w:val="clear"/>
            <w:tcMar>
              <w:top w:w="60" w:type="dxa"/>
              <w:left w:w="60" w:type="dxa"/>
              <w:bottom w:w="60" w:type="dxa"/>
              <w:right w:w="60" w:type="dxa"/>
            </w:tcMar>
            <w:vAlign w:val="center"/>
          </w:tcPr>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ind w:left="0" w:right="0"/>
              <w:jc w:val="center"/>
            </w:pPr>
            <w:r>
              <w:rPr>
                <w:rFonts w:hint="default" w:ascii="MicrosoftYaHei" w:hAnsi="MicrosoftYaHei" w:eastAsia="MicrosoftYaHei" w:cs="MicrosoftYaHei"/>
                <w:bdr w:val="single" w:color="auto" w:sz="2" w:space="0"/>
              </w:rPr>
              <w:t>0401Z2</w:t>
            </w:r>
          </w:p>
        </w:tc>
        <w:tc>
          <w:tcPr>
            <w:tcW w:w="2472" w:type="dxa"/>
            <w:tcBorders>
              <w:top w:val="nil"/>
              <w:left w:val="outset" w:color="auto" w:sz="6" w:space="0"/>
              <w:bottom w:val="single" w:color="666666" w:sz="4" w:space="0"/>
              <w:right w:val="single" w:color="666666" w:sz="4" w:space="0"/>
            </w:tcBorders>
            <w:shd w:val="clear"/>
            <w:tcMar>
              <w:top w:w="60" w:type="dxa"/>
              <w:left w:w="60" w:type="dxa"/>
              <w:bottom w:w="60" w:type="dxa"/>
              <w:right w:w="60" w:type="dxa"/>
            </w:tcMar>
            <w:vAlign w:val="center"/>
          </w:tcPr>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288" w:lineRule="atLeast"/>
              <w:ind w:left="0" w:right="0"/>
              <w:jc w:val="center"/>
            </w:pPr>
            <w:r>
              <w:rPr>
                <w:rFonts w:hint="default" w:ascii="MicrosoftYaHei" w:hAnsi="MicrosoftYaHei" w:eastAsia="MicrosoftYaHei" w:cs="MicrosoftYaHei"/>
                <w:bdr w:val="single" w:color="auto" w:sz="2" w:space="0"/>
              </w:rPr>
              <w:t>基础教育学</w:t>
            </w:r>
          </w:p>
        </w:tc>
        <w:tc>
          <w:tcPr>
            <w:tcW w:w="3156" w:type="dxa"/>
            <w:tcBorders>
              <w:top w:val="nil"/>
              <w:left w:val="outset" w:color="auto" w:sz="6" w:space="0"/>
              <w:bottom w:val="single" w:color="666666" w:sz="4" w:space="0"/>
              <w:right w:val="single" w:color="666666" w:sz="4" w:space="0"/>
            </w:tcBorders>
            <w:shd w:val="clear"/>
            <w:tcMar>
              <w:top w:w="60" w:type="dxa"/>
              <w:left w:w="60" w:type="dxa"/>
              <w:bottom w:w="60" w:type="dxa"/>
              <w:right w:w="60" w:type="dxa"/>
            </w:tcMar>
            <w:vAlign w:val="center"/>
          </w:tcPr>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ind w:left="0" w:right="0"/>
              <w:jc w:val="center"/>
            </w:pPr>
            <w:r>
              <w:rPr>
                <w:rFonts w:hint="default" w:ascii="MicrosoftYaHei" w:hAnsi="MicrosoftYaHei" w:eastAsia="MicrosoftYaHei" w:cs="MicrosoftYaHei"/>
                <w:bdr w:val="single" w:color="auto" w:sz="2" w:space="0"/>
              </w:rPr>
              <w:t>03501  教师发展与管理研究</w:t>
            </w:r>
          </w:p>
        </w:tc>
      </w:tr>
    </w:tbl>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ind w:left="0" w:right="0"/>
      </w:pP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Style w:val="5"/>
          <w:rFonts w:hint="default" w:ascii="MicrosoftYaHei" w:hAnsi="MicrosoftYaHei" w:eastAsia="MicrosoftYaHei" w:cs="MicrosoftYaHei"/>
          <w:b/>
          <w:bCs/>
          <w:i w:val="0"/>
          <w:iCs w:val="0"/>
          <w:caps w:val="0"/>
          <w:spacing w:val="0"/>
          <w:sz w:val="27"/>
          <w:szCs w:val="27"/>
          <w:bdr w:val="single" w:color="auto" w:sz="2" w:space="0"/>
        </w:rPr>
        <w:t>2.综合素质考核</w:t>
      </w:r>
      <w:r>
        <w:rPr>
          <w:rFonts w:hint="default" w:ascii="MicrosoftYaHei" w:hAnsi="MicrosoftYaHei" w:eastAsia="MicrosoftYaHei" w:cs="MicrosoftYaHei"/>
          <w:i w:val="0"/>
          <w:iCs w:val="0"/>
          <w:caps w:val="0"/>
          <w:spacing w:val="0"/>
          <w:sz w:val="27"/>
          <w:szCs w:val="27"/>
          <w:bdr w:val="single" w:color="auto" w:sz="2" w:space="0"/>
        </w:rPr>
        <w:t>（满分100分）</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（1）外语考核</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重点考察考生的外语听说读写能力。</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（2）专业素质考核</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重点考察考生对专业基础知识、专业研究动态的掌握和了解情况，以及科研创新成果等。</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（3）品德与实践能力考核</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重点考察考生德智体美劳全面发展情况和社会实践经历等，尤其要切实加强诚信评判，强化对考生诚信的要求，凡发现弄虚作假及考试违规、作弊考生，无论何时核查确定，一律按照《国家教育考试违规处理办法》和《普通高等学校学生管理规定》等严肃处理。</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Style w:val="5"/>
          <w:rFonts w:hint="default" w:ascii="MicrosoftYaHei" w:hAnsi="MicrosoftYaHei" w:eastAsia="MicrosoftYaHei" w:cs="MicrosoftYaHei"/>
          <w:b/>
          <w:bCs/>
          <w:i w:val="0"/>
          <w:iCs w:val="0"/>
          <w:caps w:val="0"/>
          <w:spacing w:val="0"/>
          <w:sz w:val="27"/>
          <w:szCs w:val="27"/>
          <w:bdr w:val="single" w:color="auto" w:sz="2" w:space="0"/>
        </w:rPr>
        <w:t>（三）体格检查</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体检标准参照教育部、卫生部、中国残联制订的《普通高等学校招生体检工作指导意见》(教学〔2003〕3号)及《教育部办公厅 卫生部办公厅关于普通高等学校招生学生入学身体检查取消乙肝项目检测有关问题的通知》（教学厅〔2010〕2号）规定执行。</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学校公示拟录取名单期间，拟录取的考生需向我部提交或邮寄医院（二级甲等以上）的体检报告原件（近3个月内有效）。体检不合格者不予录取。</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录取考生入学时须参加学校统一组织的体检，不符合录取要求者取消录取资格。</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Style w:val="5"/>
          <w:rFonts w:hint="default" w:ascii="MicrosoftYaHei" w:hAnsi="MicrosoftYaHei" w:eastAsia="MicrosoftYaHei" w:cs="MicrosoftYaHei"/>
          <w:b/>
          <w:bCs/>
          <w:i w:val="0"/>
          <w:iCs w:val="0"/>
          <w:caps w:val="0"/>
          <w:spacing w:val="0"/>
          <w:sz w:val="21"/>
          <w:szCs w:val="21"/>
          <w:bdr w:val="single" w:color="auto" w:sz="2" w:space="0"/>
        </w:rPr>
        <w:t>四、录取</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1．所有具备复试资格的考生均须经过复试且合格方能录取。</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2.复试成绩=（复试科目考核成绩+综合素质考核成绩）/2，复试成绩低于60分，视为复试不合格，不予录取。</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3.复试合格的考生，按照总成绩=初试总成绩/5×50%+复试成绩×50%。第一志愿考生与调剂生分开排序，依考生总成绩</w:t>
      </w:r>
      <w:r>
        <w:rPr>
          <w:rStyle w:val="5"/>
          <w:rFonts w:hint="default" w:ascii="MicrosoftYaHei" w:hAnsi="MicrosoftYaHei" w:eastAsia="MicrosoftYaHei" w:cs="MicrosoftYaHei"/>
          <w:b/>
          <w:bCs/>
          <w:i w:val="0"/>
          <w:iCs w:val="0"/>
          <w:caps w:val="0"/>
          <w:spacing w:val="0"/>
          <w:sz w:val="27"/>
          <w:szCs w:val="27"/>
          <w:u w:val="single"/>
          <w:bdr w:val="single" w:color="auto" w:sz="2" w:space="0"/>
        </w:rPr>
        <w:t>从高到低</w:t>
      </w:r>
      <w:r>
        <w:rPr>
          <w:rFonts w:hint="default" w:ascii="MicrosoftYaHei" w:hAnsi="MicrosoftYaHei" w:eastAsia="MicrosoftYaHei" w:cs="MicrosoftYaHei"/>
          <w:i w:val="0"/>
          <w:iCs w:val="0"/>
          <w:caps w:val="0"/>
          <w:spacing w:val="0"/>
          <w:sz w:val="27"/>
          <w:szCs w:val="27"/>
          <w:bdr w:val="single" w:color="auto" w:sz="2" w:space="0"/>
        </w:rPr>
        <w:t>排序并结合体检情况确定拟录取名单，择优录取。</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4.拟录取名单公示十个工作日。</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（公示网站：</w:t>
      </w:r>
      <w:r>
        <w:rPr>
          <w:rFonts w:hint="default" w:ascii="MicrosoftYaHei" w:hAnsi="MicrosoftYaHei" w:eastAsia="MicrosoftYaHei" w:cs="MicrosoftYaHei"/>
          <w:i w:val="0"/>
          <w:iCs w:val="0"/>
          <w:caps w:val="0"/>
          <w:color w:val="173F62"/>
          <w:spacing w:val="0"/>
          <w:sz w:val="27"/>
          <w:szCs w:val="27"/>
          <w:u w:val="single"/>
          <w:bdr w:val="single" w:color="auto" w:sz="2" w:space="0"/>
        </w:rPr>
        <w:fldChar w:fldCharType="begin"/>
      </w:r>
      <w:r>
        <w:rPr>
          <w:rFonts w:hint="default" w:ascii="MicrosoftYaHei" w:hAnsi="MicrosoftYaHei" w:eastAsia="MicrosoftYaHei" w:cs="MicrosoftYaHei"/>
          <w:i w:val="0"/>
          <w:iCs w:val="0"/>
          <w:caps w:val="0"/>
          <w:color w:val="173F62"/>
          <w:spacing w:val="0"/>
          <w:sz w:val="27"/>
          <w:szCs w:val="27"/>
          <w:u w:val="single"/>
          <w:bdr w:val="single" w:color="auto" w:sz="2" w:space="0"/>
        </w:rPr>
        <w:instrText xml:space="preserve"> HYPERLINK "http://yz.scnu.edu.cn/" </w:instrText>
      </w:r>
      <w:r>
        <w:rPr>
          <w:rFonts w:hint="default" w:ascii="MicrosoftYaHei" w:hAnsi="MicrosoftYaHei" w:eastAsia="MicrosoftYaHei" w:cs="MicrosoftYaHei"/>
          <w:i w:val="0"/>
          <w:iCs w:val="0"/>
          <w:caps w:val="0"/>
          <w:color w:val="173F62"/>
          <w:spacing w:val="0"/>
          <w:sz w:val="27"/>
          <w:szCs w:val="27"/>
          <w:u w:val="single"/>
          <w:bdr w:val="single" w:color="auto" w:sz="2" w:space="0"/>
        </w:rPr>
        <w:fldChar w:fldCharType="separate"/>
      </w:r>
      <w:r>
        <w:rPr>
          <w:rStyle w:val="6"/>
          <w:rFonts w:hint="default" w:ascii="MicrosoftYaHei" w:hAnsi="MicrosoftYaHei" w:eastAsia="MicrosoftYaHei" w:cs="MicrosoftYaHei"/>
          <w:i w:val="0"/>
          <w:iCs w:val="0"/>
          <w:caps w:val="0"/>
          <w:color w:val="173F62"/>
          <w:spacing w:val="0"/>
          <w:sz w:val="27"/>
          <w:szCs w:val="27"/>
          <w:u w:val="single"/>
          <w:bdr w:val="single" w:color="auto" w:sz="2" w:space="0"/>
        </w:rPr>
        <w:t>http://yz.scnu.edu.cn/</w:t>
      </w:r>
      <w:r>
        <w:rPr>
          <w:rFonts w:hint="default" w:ascii="MicrosoftYaHei" w:hAnsi="MicrosoftYaHei" w:eastAsia="MicrosoftYaHei" w:cs="MicrosoftYaHei"/>
          <w:i w:val="0"/>
          <w:iCs w:val="0"/>
          <w:caps w:val="0"/>
          <w:color w:val="173F62"/>
          <w:spacing w:val="0"/>
          <w:sz w:val="27"/>
          <w:szCs w:val="27"/>
          <w:u w:val="single"/>
          <w:bdr w:val="single" w:color="auto" w:sz="2" w:space="0"/>
        </w:rPr>
        <w:fldChar w:fldCharType="end"/>
      </w:r>
      <w:r>
        <w:rPr>
          <w:rFonts w:hint="default" w:ascii="MicrosoftYaHei" w:hAnsi="MicrosoftYaHei" w:eastAsia="MicrosoftYaHei" w:cs="MicrosoftYaHei"/>
          <w:i w:val="0"/>
          <w:iCs w:val="0"/>
          <w:caps w:val="0"/>
          <w:spacing w:val="0"/>
          <w:sz w:val="27"/>
          <w:szCs w:val="27"/>
          <w:bdr w:val="single" w:color="auto" w:sz="2" w:space="0"/>
        </w:rPr>
        <w:t>）</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Style w:val="5"/>
          <w:rFonts w:hint="default" w:ascii="MicrosoftYaHei" w:hAnsi="MicrosoftYaHei" w:eastAsia="MicrosoftYaHei" w:cs="MicrosoftYaHei"/>
          <w:b/>
          <w:bCs/>
          <w:i w:val="0"/>
          <w:iCs w:val="0"/>
          <w:caps w:val="0"/>
          <w:spacing w:val="0"/>
          <w:sz w:val="21"/>
          <w:szCs w:val="21"/>
          <w:bdr w:val="single" w:color="auto" w:sz="2" w:space="0"/>
        </w:rPr>
        <w:t>五、其他</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新生应按时报到。不能按时报到者，须有正当理由和有关证明，并向我部请假。无故逾期2周不报到者，取消入学资格。</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应届本科毕业生及自学考试和网络教育届时可毕业本科生考生，入学时（9月1日前）未取得国家承认的本科毕业证书者，取消录取资格。</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入学三个月内，我部按照《普通高等学校学生管理规定》有关要求，对所有考生进行全面复查，在复查中表现差异大的，要进行严格审核和调查。复查不合格的取消入学资格，情节严重的移交有关部门调查处理。确认冒名顶替或考试舞弊的，要予以严肃处理，并进行责任追究。</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Style w:val="5"/>
          <w:rFonts w:hint="default" w:ascii="MicrosoftYaHei" w:hAnsi="MicrosoftYaHei" w:eastAsia="MicrosoftYaHei" w:cs="MicrosoftYaHei"/>
          <w:b/>
          <w:bCs/>
          <w:i w:val="0"/>
          <w:iCs w:val="0"/>
          <w:caps w:val="0"/>
          <w:spacing w:val="0"/>
          <w:sz w:val="21"/>
          <w:szCs w:val="21"/>
          <w:bdr w:val="single" w:color="auto" w:sz="2" w:space="0"/>
        </w:rPr>
        <w:t>六、联系方式</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1.咨询电话</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教师教育学部：020-85211707</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网址：http://cte.scnu.edu.cn/</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学校招生考试处：020-85213863    </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网址：</w:t>
      </w:r>
      <w:r>
        <w:rPr>
          <w:rFonts w:hint="default" w:ascii="MicrosoftYaHei" w:hAnsi="MicrosoftYaHei" w:eastAsia="MicrosoftYaHei" w:cs="MicrosoftYaHei"/>
          <w:i w:val="0"/>
          <w:iCs w:val="0"/>
          <w:caps w:val="0"/>
          <w:color w:val="173F62"/>
          <w:spacing w:val="0"/>
          <w:sz w:val="27"/>
          <w:szCs w:val="27"/>
          <w:u w:val="single"/>
          <w:bdr w:val="single" w:color="auto" w:sz="2" w:space="0"/>
        </w:rPr>
        <w:fldChar w:fldCharType="begin"/>
      </w:r>
      <w:r>
        <w:rPr>
          <w:rFonts w:hint="default" w:ascii="MicrosoftYaHei" w:hAnsi="MicrosoftYaHei" w:eastAsia="MicrosoftYaHei" w:cs="MicrosoftYaHei"/>
          <w:i w:val="0"/>
          <w:iCs w:val="0"/>
          <w:caps w:val="0"/>
          <w:color w:val="173F62"/>
          <w:spacing w:val="0"/>
          <w:sz w:val="27"/>
          <w:szCs w:val="27"/>
          <w:u w:val="single"/>
          <w:bdr w:val="single" w:color="auto" w:sz="2" w:space="0"/>
        </w:rPr>
        <w:instrText xml:space="preserve"> HYPERLINK "http://yz.scnu.edu.cn/" </w:instrText>
      </w:r>
      <w:r>
        <w:rPr>
          <w:rFonts w:hint="default" w:ascii="MicrosoftYaHei" w:hAnsi="MicrosoftYaHei" w:eastAsia="MicrosoftYaHei" w:cs="MicrosoftYaHei"/>
          <w:i w:val="0"/>
          <w:iCs w:val="0"/>
          <w:caps w:val="0"/>
          <w:color w:val="173F62"/>
          <w:spacing w:val="0"/>
          <w:sz w:val="27"/>
          <w:szCs w:val="27"/>
          <w:u w:val="single"/>
          <w:bdr w:val="single" w:color="auto" w:sz="2" w:space="0"/>
        </w:rPr>
        <w:fldChar w:fldCharType="separate"/>
      </w:r>
      <w:r>
        <w:rPr>
          <w:rStyle w:val="6"/>
          <w:rFonts w:hint="default" w:ascii="MicrosoftYaHei" w:hAnsi="MicrosoftYaHei" w:eastAsia="MicrosoftYaHei" w:cs="MicrosoftYaHei"/>
          <w:i w:val="0"/>
          <w:iCs w:val="0"/>
          <w:caps w:val="0"/>
          <w:color w:val="173F62"/>
          <w:spacing w:val="0"/>
          <w:sz w:val="27"/>
          <w:szCs w:val="27"/>
          <w:u w:val="single"/>
          <w:bdr w:val="single" w:color="auto" w:sz="2" w:space="0"/>
        </w:rPr>
        <w:t>http://yz.scnu.edu.cn/</w:t>
      </w:r>
      <w:r>
        <w:rPr>
          <w:rFonts w:hint="default" w:ascii="MicrosoftYaHei" w:hAnsi="MicrosoftYaHei" w:eastAsia="MicrosoftYaHei" w:cs="MicrosoftYaHei"/>
          <w:i w:val="0"/>
          <w:iCs w:val="0"/>
          <w:caps w:val="0"/>
          <w:color w:val="173F62"/>
          <w:spacing w:val="0"/>
          <w:sz w:val="27"/>
          <w:szCs w:val="27"/>
          <w:u w:val="single"/>
          <w:bdr w:val="single" w:color="auto" w:sz="2" w:space="0"/>
        </w:rPr>
        <w:fldChar w:fldCharType="end"/>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2.招生监督办公室电子邮箱：</w:t>
      </w:r>
      <w:r>
        <w:rPr>
          <w:rFonts w:hint="default" w:ascii="MicrosoftYaHei" w:hAnsi="MicrosoftYaHei" w:eastAsia="MicrosoftYaHei" w:cs="MicrosoftYaHei"/>
          <w:i w:val="0"/>
          <w:iCs w:val="0"/>
          <w:caps w:val="0"/>
          <w:color w:val="173F62"/>
          <w:spacing w:val="0"/>
          <w:sz w:val="27"/>
          <w:szCs w:val="27"/>
          <w:u w:val="single"/>
          <w:bdr w:val="single" w:color="auto" w:sz="2" w:space="0"/>
        </w:rPr>
        <w:fldChar w:fldCharType="begin"/>
      </w:r>
      <w:r>
        <w:rPr>
          <w:rFonts w:hint="default" w:ascii="MicrosoftYaHei" w:hAnsi="MicrosoftYaHei" w:eastAsia="MicrosoftYaHei" w:cs="MicrosoftYaHei"/>
          <w:i w:val="0"/>
          <w:iCs w:val="0"/>
          <w:caps w:val="0"/>
          <w:color w:val="173F62"/>
          <w:spacing w:val="0"/>
          <w:sz w:val="27"/>
          <w:szCs w:val="27"/>
          <w:u w:val="single"/>
          <w:bdr w:val="single" w:color="auto" w:sz="2" w:space="0"/>
        </w:rPr>
        <w:instrText xml:space="preserve"> HYPERLINK "mailto:hs801@scnu.edu.cn" </w:instrText>
      </w:r>
      <w:r>
        <w:rPr>
          <w:rFonts w:hint="default" w:ascii="MicrosoftYaHei" w:hAnsi="MicrosoftYaHei" w:eastAsia="MicrosoftYaHei" w:cs="MicrosoftYaHei"/>
          <w:i w:val="0"/>
          <w:iCs w:val="0"/>
          <w:caps w:val="0"/>
          <w:color w:val="173F62"/>
          <w:spacing w:val="0"/>
          <w:sz w:val="27"/>
          <w:szCs w:val="27"/>
          <w:u w:val="single"/>
          <w:bdr w:val="single" w:color="auto" w:sz="2" w:space="0"/>
        </w:rPr>
        <w:fldChar w:fldCharType="separate"/>
      </w:r>
      <w:r>
        <w:rPr>
          <w:rStyle w:val="6"/>
          <w:rFonts w:hint="default" w:ascii="MicrosoftYaHei" w:hAnsi="MicrosoftYaHei" w:eastAsia="MicrosoftYaHei" w:cs="MicrosoftYaHei"/>
          <w:i w:val="0"/>
          <w:iCs w:val="0"/>
          <w:caps w:val="0"/>
          <w:color w:val="173F62"/>
          <w:spacing w:val="0"/>
          <w:sz w:val="27"/>
          <w:szCs w:val="27"/>
          <w:u w:val="single"/>
          <w:bdr w:val="single" w:color="auto" w:sz="2" w:space="0"/>
        </w:rPr>
        <w:t>zsb03@scnu.edu.cn</w:t>
      </w:r>
      <w:r>
        <w:rPr>
          <w:rFonts w:hint="default" w:ascii="MicrosoftYaHei" w:hAnsi="MicrosoftYaHei" w:eastAsia="MicrosoftYaHei" w:cs="MicrosoftYaHei"/>
          <w:i w:val="0"/>
          <w:iCs w:val="0"/>
          <w:caps w:val="0"/>
          <w:color w:val="173F62"/>
          <w:spacing w:val="0"/>
          <w:sz w:val="27"/>
          <w:szCs w:val="27"/>
          <w:u w:val="single"/>
          <w:bdr w:val="single" w:color="auto" w:sz="2" w:space="0"/>
        </w:rPr>
        <w:fldChar w:fldCharType="end"/>
      </w:r>
      <w:r>
        <w:rPr>
          <w:rFonts w:hint="default" w:ascii="MicrosoftYaHei" w:hAnsi="MicrosoftYaHei" w:eastAsia="MicrosoftYaHei" w:cs="MicrosoftYaHei"/>
          <w:i w:val="0"/>
          <w:iCs w:val="0"/>
          <w:caps w:val="0"/>
          <w:spacing w:val="0"/>
          <w:sz w:val="27"/>
          <w:szCs w:val="27"/>
          <w:bdr w:val="single" w:color="auto" w:sz="2" w:space="0"/>
        </w:rPr>
        <w:t> </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        </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     </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420"/>
      </w:pPr>
      <w:r>
        <w:rPr>
          <w:rFonts w:hint="default" w:ascii="MicrosoftYaHei" w:hAnsi="MicrosoftYaHei" w:eastAsia="MicrosoftYaHei" w:cs="MicrosoftYaHei"/>
          <w:i w:val="0"/>
          <w:iCs w:val="0"/>
          <w:caps w:val="0"/>
          <w:spacing w:val="0"/>
          <w:sz w:val="27"/>
          <w:szCs w:val="27"/>
          <w:bdr w:val="single" w:color="auto" w:sz="2" w:space="0"/>
        </w:rPr>
        <w:t> </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0"/>
        <w:jc w:val="right"/>
      </w:pPr>
      <w:r>
        <w:rPr>
          <w:rFonts w:hint="default" w:ascii="MicrosoftYaHei" w:hAnsi="MicrosoftYaHei" w:eastAsia="MicrosoftYaHei" w:cs="MicrosoftYaHei"/>
          <w:i w:val="0"/>
          <w:iCs w:val="0"/>
          <w:caps w:val="0"/>
          <w:spacing w:val="0"/>
          <w:sz w:val="27"/>
          <w:szCs w:val="27"/>
          <w:bdr w:val="single" w:color="auto" w:sz="2" w:space="0"/>
        </w:rPr>
        <w:t>教师教育学部</w:t>
      </w:r>
    </w:p>
    <w:p>
      <w:pPr>
        <w:pStyle w:val="2"/>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0" w:after="0" w:afterAutospacing="0" w:line="368" w:lineRule="atLeast"/>
        <w:ind w:left="0" w:right="0" w:firstLine="0"/>
        <w:jc w:val="right"/>
      </w:pPr>
      <w:r>
        <w:rPr>
          <w:rFonts w:hint="default" w:ascii="MicrosoftYaHei" w:hAnsi="MicrosoftYaHei" w:eastAsia="MicrosoftYaHei" w:cs="MicrosoftYaHei"/>
          <w:i w:val="0"/>
          <w:iCs w:val="0"/>
          <w:caps w:val="0"/>
          <w:spacing w:val="0"/>
          <w:sz w:val="27"/>
          <w:szCs w:val="27"/>
          <w:bdr w:val="single" w:color="auto" w:sz="2" w:space="0"/>
        </w:rPr>
        <w:t>2023年4月7日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egoe UI">
    <w:panose1 w:val="020B0502040204020203"/>
    <w:charset w:val="00"/>
    <w:family w:val="auto"/>
    <w:pitch w:val="default"/>
    <w:sig w:usb0="E4002EFF" w:usb1="C000E47F" w:usb2="00000009" w:usb3="00000000" w:csb0="200001FF" w:csb1="00000000"/>
  </w:font>
  <w:font w:name="MicrosoftYaHei">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05FA76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2728</Words>
  <Characters>3157</Characters>
  <Lines>0</Lines>
  <Paragraphs>0</Paragraphs>
  <TotalTime>0</TotalTime>
  <ScaleCrop>false</ScaleCrop>
  <LinksUpToDate>false</LinksUpToDate>
  <CharactersWithSpaces>3187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2023-04-25T02:16:29Z</dcterms:created>
  <dc:creator>DELL</dc:creator>
  <cp:lastModifiedBy>曾经的那个老吴</cp:lastModifiedBy>
  <dcterms:modified xsi:type="dcterms:W3CDTF">2023-04-25T02:16:31Z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DF157243E35140A38AC47C12FC4EC792_12</vt:lpwstr>
  </property>
</Properties>
</file>