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D7C" w:rsidRPr="00E11D7C" w:rsidRDefault="00E11D7C" w:rsidP="00E11D7C">
      <w:pPr>
        <w:widowControl/>
        <w:shd w:val="clear" w:color="auto" w:fill="F5F7FA"/>
        <w:spacing w:line="720" w:lineRule="atLeast"/>
        <w:rPr>
          <w:rFonts w:ascii="PingFangSC-Medium" w:eastAsia="宋体" w:hAnsi="PingFangSC-Medium" w:cs="宋体"/>
          <w:color w:val="040E1D"/>
          <w:kern w:val="0"/>
          <w:sz w:val="48"/>
          <w:szCs w:val="48"/>
        </w:rPr>
      </w:pPr>
      <w:bookmarkStart w:id="0" w:name="_GoBack"/>
      <w:r w:rsidRPr="00E11D7C">
        <w:rPr>
          <w:rFonts w:ascii="PingFangSC-Medium" w:eastAsia="宋体" w:hAnsi="PingFangSC-Medium" w:cs="宋体"/>
          <w:color w:val="040E1D"/>
          <w:kern w:val="0"/>
          <w:sz w:val="48"/>
          <w:szCs w:val="48"/>
        </w:rPr>
        <w:t>关于公布华南理工大学</w:t>
      </w:r>
      <w:r w:rsidRPr="00E11D7C">
        <w:rPr>
          <w:rFonts w:ascii="PingFangSC-Medium" w:eastAsia="宋体" w:hAnsi="PingFangSC-Medium" w:cs="宋体"/>
          <w:color w:val="040E1D"/>
          <w:kern w:val="0"/>
          <w:sz w:val="48"/>
          <w:szCs w:val="48"/>
        </w:rPr>
        <w:t>2023</w:t>
      </w:r>
      <w:r w:rsidRPr="00E11D7C">
        <w:rPr>
          <w:rFonts w:ascii="PingFangSC-Medium" w:eastAsia="宋体" w:hAnsi="PingFangSC-Medium" w:cs="宋体"/>
          <w:color w:val="040E1D"/>
          <w:kern w:val="0"/>
          <w:sz w:val="48"/>
          <w:szCs w:val="48"/>
        </w:rPr>
        <w:t>年</w:t>
      </w:r>
      <w:r w:rsidRPr="00E11D7C">
        <w:rPr>
          <w:rFonts w:ascii="PingFangSC-Medium" w:eastAsia="宋体" w:hAnsi="PingFangSC-Medium" w:cs="宋体"/>
          <w:color w:val="040E1D"/>
          <w:kern w:val="0"/>
          <w:sz w:val="48"/>
          <w:szCs w:val="48"/>
        </w:rPr>
        <w:t>“</w:t>
      </w:r>
      <w:r w:rsidRPr="00E11D7C">
        <w:rPr>
          <w:rFonts w:ascii="PingFangSC-Medium" w:eastAsia="宋体" w:hAnsi="PingFangSC-Medium" w:cs="宋体"/>
          <w:color w:val="040E1D"/>
          <w:kern w:val="0"/>
          <w:sz w:val="48"/>
          <w:szCs w:val="48"/>
        </w:rPr>
        <w:t>退役大学生士兵计划</w:t>
      </w:r>
      <w:r w:rsidRPr="00E11D7C">
        <w:rPr>
          <w:rFonts w:ascii="PingFangSC-Medium" w:eastAsia="宋体" w:hAnsi="PingFangSC-Medium" w:cs="宋体"/>
          <w:color w:val="040E1D"/>
          <w:kern w:val="0"/>
          <w:sz w:val="48"/>
          <w:szCs w:val="48"/>
        </w:rPr>
        <w:t>”</w:t>
      </w:r>
      <w:r w:rsidRPr="00E11D7C">
        <w:rPr>
          <w:rFonts w:ascii="PingFangSC-Medium" w:eastAsia="宋体" w:hAnsi="PingFangSC-Medium" w:cs="宋体"/>
          <w:color w:val="040E1D"/>
          <w:kern w:val="0"/>
          <w:sz w:val="48"/>
          <w:szCs w:val="48"/>
        </w:rPr>
        <w:t>硕士研究生复试名单的通知</w:t>
      </w:r>
    </w:p>
    <w:bookmarkEnd w:id="0"/>
    <w:p w:rsidR="00E11D7C" w:rsidRPr="00E11D7C" w:rsidRDefault="00E11D7C" w:rsidP="00E11D7C">
      <w:pPr>
        <w:widowControl/>
        <w:shd w:val="clear" w:color="auto" w:fill="F5F7FA"/>
        <w:spacing w:line="975" w:lineRule="atLeast"/>
        <w:jc w:val="left"/>
        <w:rPr>
          <w:rFonts w:ascii="PingFangSC-Regular" w:eastAsia="宋体" w:hAnsi="PingFangSC-Regular" w:cs="宋体"/>
          <w:color w:val="909499"/>
          <w:kern w:val="0"/>
          <w:sz w:val="18"/>
          <w:szCs w:val="18"/>
        </w:rPr>
      </w:pPr>
      <w:r w:rsidRPr="00E11D7C">
        <w:rPr>
          <w:rFonts w:ascii="PingFangSC-Regular" w:eastAsia="宋体" w:hAnsi="PingFangSC-Regular" w:cs="宋体" w:hint="eastAsia"/>
          <w:noProof/>
          <w:color w:val="909499"/>
          <w:kern w:val="0"/>
          <w:sz w:val="18"/>
          <w:szCs w:val="18"/>
        </w:rPr>
        <w:drawing>
          <wp:inline distT="0" distB="0" distL="0" distR="0" wp14:anchorId="046DE698" wp14:editId="073406C0">
            <wp:extent cx="304800" cy="304800"/>
            <wp:effectExtent l="0" t="0" r="0" b="0"/>
            <wp:docPr id="1" name="图片 1" descr="https://yz.scut.edu.cn/_upload/tpl/0d/0c/3340/template3340/images/auth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yz.scut.edu.cn/_upload/tpl/0d/0c/3340/template3340/images/author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D7C">
        <w:rPr>
          <w:rFonts w:ascii="PingFangSC-Regular" w:eastAsia="宋体" w:hAnsi="PingFangSC-Regular" w:cs="宋体"/>
          <w:color w:val="909499"/>
          <w:kern w:val="0"/>
          <w:sz w:val="18"/>
          <w:szCs w:val="18"/>
        </w:rPr>
        <w:t>发布管理员</w:t>
      </w:r>
      <w:r w:rsidRPr="00E11D7C">
        <w:rPr>
          <w:rFonts w:ascii="PingFangSC-Regular" w:eastAsia="宋体" w:hAnsi="PingFangSC-Regular" w:cs="宋体"/>
          <w:color w:val="909499"/>
          <w:kern w:val="0"/>
          <w:sz w:val="18"/>
          <w:szCs w:val="18"/>
        </w:rPr>
        <w:t> </w:t>
      </w:r>
      <w:r w:rsidRPr="00E11D7C">
        <w:rPr>
          <w:rFonts w:ascii="PingFangSC-Regular" w:eastAsia="宋体" w:hAnsi="PingFangSC-Regular" w:cs="宋体" w:hint="eastAsia"/>
          <w:noProof/>
          <w:color w:val="909499"/>
          <w:kern w:val="0"/>
          <w:sz w:val="18"/>
          <w:szCs w:val="18"/>
        </w:rPr>
        <w:drawing>
          <wp:inline distT="0" distB="0" distL="0" distR="0" wp14:anchorId="71F3A9B2" wp14:editId="2BC2097A">
            <wp:extent cx="304800" cy="304800"/>
            <wp:effectExtent l="0" t="0" r="0" b="0"/>
            <wp:docPr id="2" name="图片 2" descr="https://yz.scut.edu.cn/_upload/tpl/0d/0c/3340/template3340/images/ti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yz.scut.edu.cn/_upload/tpl/0d/0c/3340/template3340/images/tim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D7C">
        <w:rPr>
          <w:rFonts w:ascii="PingFangSC-Regular" w:eastAsia="宋体" w:hAnsi="PingFangSC-Regular" w:cs="宋体"/>
          <w:color w:val="909499"/>
          <w:kern w:val="0"/>
          <w:sz w:val="18"/>
          <w:szCs w:val="18"/>
        </w:rPr>
        <w:t>2023-03-16 </w:t>
      </w:r>
      <w:r w:rsidRPr="00E11D7C">
        <w:rPr>
          <w:rFonts w:ascii="PingFangSC-Regular" w:eastAsia="宋体" w:hAnsi="PingFangSC-Regular" w:cs="宋体" w:hint="eastAsia"/>
          <w:noProof/>
          <w:color w:val="909499"/>
          <w:kern w:val="0"/>
          <w:sz w:val="18"/>
          <w:szCs w:val="18"/>
        </w:rPr>
        <w:drawing>
          <wp:inline distT="0" distB="0" distL="0" distR="0" wp14:anchorId="4DF251E1" wp14:editId="643C064B">
            <wp:extent cx="304800" cy="304800"/>
            <wp:effectExtent l="0" t="0" r="0" b="0"/>
            <wp:docPr id="3" name="图片 3" descr="https://yz.scut.edu.cn/_upload/tpl/0d/0c/3340/template3340/images/se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yz.scut.edu.cn/_upload/tpl/0d/0c/3340/template3340/images/se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1D7C">
        <w:rPr>
          <w:rFonts w:ascii="Arial" w:eastAsia="宋体" w:hAnsi="Arial" w:cs="Arial"/>
          <w:color w:val="909499"/>
          <w:kern w:val="0"/>
          <w:sz w:val="18"/>
          <w:szCs w:val="18"/>
        </w:rPr>
        <w:t>16383</w:t>
      </w:r>
    </w:p>
    <w:p w:rsidR="00E11D7C" w:rsidRPr="00E11D7C" w:rsidRDefault="00E11D7C" w:rsidP="00E11D7C">
      <w:pPr>
        <w:widowControl/>
        <w:shd w:val="clear" w:color="auto" w:fill="F5F7FA"/>
        <w:wordWrap w:val="0"/>
        <w:spacing w:line="384" w:lineRule="atLeast"/>
        <w:rPr>
          <w:rFonts w:ascii="Arial" w:eastAsia="宋体" w:hAnsi="Arial" w:cs="Arial"/>
          <w:color w:val="606366"/>
          <w:spacing w:val="15"/>
          <w:kern w:val="0"/>
          <w:sz w:val="24"/>
          <w:szCs w:val="24"/>
        </w:rPr>
      </w:pPr>
      <w:r w:rsidRPr="00E11D7C">
        <w:rPr>
          <w:rFonts w:ascii="宋体" w:eastAsia="宋体" w:hAnsi="宋体" w:cs="Arial" w:hint="eastAsia"/>
          <w:color w:val="606366"/>
          <w:spacing w:val="15"/>
          <w:kern w:val="0"/>
          <w:sz w:val="30"/>
          <w:szCs w:val="30"/>
        </w:rPr>
        <w:t>相关考生：</w:t>
      </w:r>
    </w:p>
    <w:p w:rsidR="00E11D7C" w:rsidRPr="00E11D7C" w:rsidRDefault="00E11D7C" w:rsidP="00E11D7C">
      <w:pPr>
        <w:widowControl/>
        <w:shd w:val="clear" w:color="auto" w:fill="F5F7FA"/>
        <w:wordWrap w:val="0"/>
        <w:spacing w:line="384" w:lineRule="atLeast"/>
        <w:ind w:firstLine="600"/>
        <w:rPr>
          <w:rFonts w:ascii="Arial" w:eastAsia="宋体" w:hAnsi="Arial" w:cs="Arial"/>
          <w:color w:val="606366"/>
          <w:spacing w:val="15"/>
          <w:kern w:val="0"/>
          <w:sz w:val="24"/>
          <w:szCs w:val="24"/>
        </w:rPr>
      </w:pPr>
      <w:r w:rsidRPr="00E11D7C">
        <w:rPr>
          <w:rFonts w:ascii="宋体" w:eastAsia="宋体" w:hAnsi="宋体" w:cs="Arial" w:hint="eastAsia"/>
          <w:color w:val="606366"/>
          <w:spacing w:val="15"/>
          <w:kern w:val="0"/>
          <w:sz w:val="30"/>
          <w:szCs w:val="30"/>
        </w:rPr>
        <w:t>根据教育部相关文件精神，经学校招生工作领导小组讨论决定，确定报考我校“退役大学生士兵计划”硕士研究生进入复试原则如下：</w:t>
      </w:r>
    </w:p>
    <w:p w:rsidR="00E11D7C" w:rsidRPr="00E11D7C" w:rsidRDefault="00E11D7C" w:rsidP="00E11D7C">
      <w:pPr>
        <w:widowControl/>
        <w:shd w:val="clear" w:color="auto" w:fill="F5F7FA"/>
        <w:wordWrap w:val="0"/>
        <w:spacing w:line="384" w:lineRule="atLeast"/>
        <w:ind w:firstLine="600"/>
        <w:rPr>
          <w:rFonts w:ascii="Arial" w:eastAsia="宋体" w:hAnsi="Arial" w:cs="Arial"/>
          <w:color w:val="606366"/>
          <w:spacing w:val="15"/>
          <w:kern w:val="0"/>
          <w:sz w:val="24"/>
          <w:szCs w:val="24"/>
        </w:rPr>
      </w:pPr>
      <w:r w:rsidRPr="00E11D7C">
        <w:rPr>
          <w:rFonts w:ascii="宋体" w:eastAsia="宋体" w:hAnsi="宋体" w:cs="Arial" w:hint="eastAsia"/>
          <w:color w:val="606366"/>
          <w:spacing w:val="15"/>
          <w:kern w:val="0"/>
          <w:sz w:val="30"/>
          <w:szCs w:val="30"/>
        </w:rPr>
        <w:t>1.初试总分不低于</w:t>
      </w:r>
      <w:r w:rsidRPr="00E11D7C">
        <w:rPr>
          <w:rFonts w:ascii="Arial" w:eastAsia="宋体" w:hAnsi="Arial" w:cs="Arial"/>
          <w:color w:val="606366"/>
          <w:spacing w:val="15"/>
          <w:kern w:val="0"/>
          <w:sz w:val="24"/>
          <w:szCs w:val="24"/>
        </w:rPr>
        <w:t>251</w:t>
      </w:r>
      <w:r w:rsidRPr="00E11D7C">
        <w:rPr>
          <w:rFonts w:ascii="宋体" w:eastAsia="宋体" w:hAnsi="宋体" w:cs="Arial" w:hint="eastAsia"/>
          <w:color w:val="606366"/>
          <w:spacing w:val="15"/>
          <w:kern w:val="0"/>
          <w:sz w:val="30"/>
          <w:szCs w:val="30"/>
        </w:rPr>
        <w:t>分（满分</w:t>
      </w:r>
      <w:r w:rsidRPr="00E11D7C">
        <w:rPr>
          <w:rFonts w:ascii="Arial" w:eastAsia="宋体" w:hAnsi="Arial" w:cs="Arial"/>
          <w:color w:val="606366"/>
          <w:spacing w:val="15"/>
          <w:kern w:val="0"/>
          <w:sz w:val="24"/>
          <w:szCs w:val="24"/>
        </w:rPr>
        <w:t>300</w:t>
      </w:r>
      <w:r w:rsidRPr="00E11D7C">
        <w:rPr>
          <w:rFonts w:ascii="宋体" w:eastAsia="宋体" w:hAnsi="宋体" w:cs="Arial" w:hint="eastAsia"/>
          <w:color w:val="606366"/>
          <w:spacing w:val="15"/>
          <w:kern w:val="0"/>
          <w:sz w:val="30"/>
          <w:szCs w:val="30"/>
        </w:rPr>
        <w:t>分的专业折算成</w:t>
      </w:r>
      <w:r w:rsidRPr="00E11D7C">
        <w:rPr>
          <w:rFonts w:ascii="Arial" w:eastAsia="宋体" w:hAnsi="Arial" w:cs="Arial"/>
          <w:color w:val="606366"/>
          <w:spacing w:val="15"/>
          <w:kern w:val="0"/>
          <w:sz w:val="24"/>
          <w:szCs w:val="24"/>
        </w:rPr>
        <w:t>500</w:t>
      </w:r>
      <w:r w:rsidRPr="00E11D7C">
        <w:rPr>
          <w:rFonts w:ascii="宋体" w:eastAsia="宋体" w:hAnsi="宋体" w:cs="Arial" w:hint="eastAsia"/>
          <w:color w:val="606366"/>
          <w:spacing w:val="15"/>
          <w:kern w:val="0"/>
          <w:sz w:val="30"/>
          <w:szCs w:val="30"/>
        </w:rPr>
        <w:t>分</w:t>
      </w:r>
      <w:r w:rsidRPr="00E11D7C">
        <w:rPr>
          <w:rFonts w:ascii="Arial" w:eastAsia="宋体" w:hAnsi="Arial" w:cs="Arial"/>
          <w:color w:val="606366"/>
          <w:spacing w:val="15"/>
          <w:kern w:val="0"/>
          <w:sz w:val="24"/>
          <w:szCs w:val="24"/>
        </w:rPr>
        <w:t>,</w:t>
      </w:r>
      <w:r w:rsidRPr="00E11D7C">
        <w:rPr>
          <w:rFonts w:ascii="宋体" w:eastAsia="宋体" w:hAnsi="宋体" w:cs="Arial" w:hint="eastAsia"/>
          <w:color w:val="606366"/>
          <w:spacing w:val="15"/>
          <w:kern w:val="0"/>
          <w:sz w:val="30"/>
          <w:szCs w:val="30"/>
        </w:rPr>
        <w:t>满分</w:t>
      </w:r>
      <w:r w:rsidRPr="00E11D7C">
        <w:rPr>
          <w:rFonts w:ascii="Arial" w:eastAsia="宋体" w:hAnsi="Arial" w:cs="Arial"/>
          <w:color w:val="606366"/>
          <w:spacing w:val="15"/>
          <w:kern w:val="0"/>
          <w:sz w:val="24"/>
          <w:szCs w:val="24"/>
        </w:rPr>
        <w:t>300</w:t>
      </w:r>
      <w:r w:rsidRPr="00E11D7C">
        <w:rPr>
          <w:rFonts w:ascii="宋体" w:eastAsia="宋体" w:hAnsi="宋体" w:cs="Arial" w:hint="eastAsia"/>
          <w:color w:val="606366"/>
          <w:spacing w:val="15"/>
          <w:kern w:val="0"/>
          <w:sz w:val="30"/>
          <w:szCs w:val="30"/>
        </w:rPr>
        <w:t>分专业考生初试总分不低于</w:t>
      </w:r>
      <w:r w:rsidRPr="00E11D7C">
        <w:rPr>
          <w:rFonts w:ascii="Arial" w:eastAsia="宋体" w:hAnsi="Arial" w:cs="Arial"/>
          <w:color w:val="606366"/>
          <w:spacing w:val="15"/>
          <w:kern w:val="0"/>
          <w:sz w:val="24"/>
          <w:szCs w:val="24"/>
        </w:rPr>
        <w:t>151</w:t>
      </w:r>
      <w:r w:rsidRPr="00E11D7C">
        <w:rPr>
          <w:rFonts w:ascii="宋体" w:eastAsia="宋体" w:hAnsi="宋体" w:cs="Arial" w:hint="eastAsia"/>
          <w:color w:val="606366"/>
          <w:spacing w:val="15"/>
          <w:kern w:val="0"/>
          <w:sz w:val="30"/>
          <w:szCs w:val="30"/>
        </w:rPr>
        <w:t>分）。</w:t>
      </w:r>
    </w:p>
    <w:p w:rsidR="00E11D7C" w:rsidRPr="00E11D7C" w:rsidRDefault="00E11D7C" w:rsidP="00E11D7C">
      <w:pPr>
        <w:widowControl/>
        <w:shd w:val="clear" w:color="auto" w:fill="F5F7FA"/>
        <w:wordWrap w:val="0"/>
        <w:spacing w:line="384" w:lineRule="atLeast"/>
        <w:ind w:firstLine="600"/>
        <w:rPr>
          <w:rFonts w:ascii="Arial" w:eastAsia="宋体" w:hAnsi="Arial" w:cs="Arial"/>
          <w:color w:val="606366"/>
          <w:spacing w:val="15"/>
          <w:kern w:val="0"/>
          <w:sz w:val="24"/>
          <w:szCs w:val="24"/>
        </w:rPr>
      </w:pPr>
      <w:r w:rsidRPr="00E11D7C">
        <w:rPr>
          <w:rFonts w:ascii="宋体" w:eastAsia="宋体" w:hAnsi="宋体" w:cs="Arial" w:hint="eastAsia"/>
          <w:color w:val="606366"/>
          <w:spacing w:val="15"/>
          <w:kern w:val="0"/>
          <w:sz w:val="30"/>
          <w:szCs w:val="30"/>
        </w:rPr>
        <w:t>2.按照考生初试总分与我校普通计划对应学科门类（专业学位类别）基本分数线的差值从高到低排序决定是否获得复试资格（“差值”一样的情况下，优先理工科专业），直至达到招生计划数。</w:t>
      </w:r>
    </w:p>
    <w:p w:rsidR="00E11D7C" w:rsidRPr="00E11D7C" w:rsidRDefault="00E11D7C" w:rsidP="00E11D7C">
      <w:pPr>
        <w:widowControl/>
        <w:shd w:val="clear" w:color="auto" w:fill="F5F7FA"/>
        <w:wordWrap w:val="0"/>
        <w:spacing w:line="384" w:lineRule="atLeast"/>
        <w:ind w:firstLine="600"/>
        <w:rPr>
          <w:rFonts w:ascii="Arial" w:eastAsia="宋体" w:hAnsi="Arial" w:cs="Arial"/>
          <w:color w:val="606366"/>
          <w:spacing w:val="15"/>
          <w:kern w:val="0"/>
          <w:sz w:val="24"/>
          <w:szCs w:val="24"/>
        </w:rPr>
      </w:pPr>
      <w:r w:rsidRPr="00E11D7C">
        <w:rPr>
          <w:rFonts w:ascii="宋体" w:eastAsia="宋体" w:hAnsi="宋体" w:cs="Arial" w:hint="eastAsia"/>
          <w:color w:val="606366"/>
          <w:spacing w:val="15"/>
          <w:kern w:val="0"/>
          <w:sz w:val="30"/>
          <w:szCs w:val="30"/>
        </w:rPr>
        <w:t>3.复试差额比例</w:t>
      </w:r>
      <w:r w:rsidRPr="00E11D7C">
        <w:rPr>
          <w:rFonts w:ascii="Arial" w:eastAsia="宋体" w:hAnsi="Arial" w:cs="Arial"/>
          <w:color w:val="606366"/>
          <w:spacing w:val="15"/>
          <w:kern w:val="0"/>
          <w:sz w:val="24"/>
          <w:szCs w:val="24"/>
        </w:rPr>
        <w:t>1:1</w:t>
      </w:r>
      <w:r w:rsidRPr="00E11D7C">
        <w:rPr>
          <w:rFonts w:ascii="宋体" w:eastAsia="宋体" w:hAnsi="宋体" w:cs="Arial" w:hint="eastAsia"/>
          <w:color w:val="606366"/>
          <w:spacing w:val="15"/>
          <w:kern w:val="0"/>
          <w:sz w:val="30"/>
          <w:szCs w:val="30"/>
        </w:rPr>
        <w:t>。若复试期间出现考生资格审查不通过、放弃复试资格，依据遴选规则依次递补通知复试。</w:t>
      </w:r>
    </w:p>
    <w:p w:rsidR="00E11D7C" w:rsidRPr="00E11D7C" w:rsidRDefault="00E11D7C" w:rsidP="00E11D7C">
      <w:pPr>
        <w:widowControl/>
        <w:shd w:val="clear" w:color="auto" w:fill="F5F7FA"/>
        <w:wordWrap w:val="0"/>
        <w:spacing w:line="384" w:lineRule="atLeast"/>
        <w:ind w:firstLine="600"/>
        <w:rPr>
          <w:rFonts w:ascii="Arial" w:eastAsia="宋体" w:hAnsi="Arial" w:cs="Arial"/>
          <w:color w:val="606366"/>
          <w:spacing w:val="15"/>
          <w:kern w:val="0"/>
          <w:sz w:val="24"/>
          <w:szCs w:val="24"/>
        </w:rPr>
      </w:pPr>
      <w:r w:rsidRPr="00E11D7C">
        <w:rPr>
          <w:rFonts w:ascii="宋体" w:eastAsia="宋体" w:hAnsi="宋体" w:cs="Arial" w:hint="eastAsia"/>
          <w:color w:val="606366"/>
          <w:spacing w:val="15"/>
          <w:kern w:val="0"/>
          <w:sz w:val="30"/>
          <w:szCs w:val="30"/>
        </w:rPr>
        <w:t>4.该计划已接收推荐免试生</w:t>
      </w:r>
      <w:r w:rsidRPr="00E11D7C">
        <w:rPr>
          <w:rFonts w:ascii="Arial" w:eastAsia="宋体" w:hAnsi="Arial" w:cs="Arial"/>
          <w:color w:val="606366"/>
          <w:spacing w:val="15"/>
          <w:kern w:val="0"/>
          <w:sz w:val="24"/>
          <w:szCs w:val="24"/>
        </w:rPr>
        <w:t>3</w:t>
      </w:r>
      <w:r w:rsidRPr="00E11D7C">
        <w:rPr>
          <w:rFonts w:ascii="宋体" w:eastAsia="宋体" w:hAnsi="宋体" w:cs="Arial" w:hint="eastAsia"/>
          <w:color w:val="606366"/>
          <w:spacing w:val="15"/>
          <w:kern w:val="0"/>
          <w:sz w:val="30"/>
          <w:szCs w:val="30"/>
        </w:rPr>
        <w:t>名。</w:t>
      </w:r>
    </w:p>
    <w:p w:rsidR="00E11D7C" w:rsidRPr="00E11D7C" w:rsidRDefault="00E11D7C" w:rsidP="00E11D7C">
      <w:pPr>
        <w:widowControl/>
        <w:shd w:val="clear" w:color="auto" w:fill="F5F7FA"/>
        <w:wordWrap w:val="0"/>
        <w:spacing w:line="384" w:lineRule="atLeast"/>
        <w:ind w:firstLine="600"/>
        <w:rPr>
          <w:rFonts w:ascii="Arial" w:eastAsia="宋体" w:hAnsi="Arial" w:cs="Arial"/>
          <w:color w:val="606366"/>
          <w:spacing w:val="15"/>
          <w:kern w:val="0"/>
          <w:sz w:val="24"/>
          <w:szCs w:val="24"/>
        </w:rPr>
      </w:pPr>
      <w:r w:rsidRPr="00E11D7C">
        <w:rPr>
          <w:rFonts w:ascii="宋体" w:eastAsia="宋体" w:hAnsi="宋体" w:cs="Arial" w:hint="eastAsia"/>
          <w:color w:val="606366"/>
          <w:spacing w:val="15"/>
          <w:kern w:val="0"/>
          <w:sz w:val="30"/>
          <w:szCs w:val="30"/>
        </w:rPr>
        <w:t>根据上述原则，下列考生列入复试名单。</w:t>
      </w:r>
    </w:p>
    <w:p w:rsidR="00E11D7C" w:rsidRPr="00E11D7C" w:rsidRDefault="00E11D7C" w:rsidP="00E11D7C">
      <w:pPr>
        <w:widowControl/>
        <w:shd w:val="clear" w:color="auto" w:fill="F5F7FA"/>
        <w:wordWrap w:val="0"/>
        <w:spacing w:before="240" w:after="240" w:line="384" w:lineRule="atLeast"/>
        <w:jc w:val="center"/>
        <w:rPr>
          <w:rFonts w:ascii="Arial" w:eastAsia="宋体" w:hAnsi="Arial" w:cs="Arial"/>
          <w:color w:val="606366"/>
          <w:spacing w:val="15"/>
          <w:kern w:val="0"/>
          <w:sz w:val="24"/>
          <w:szCs w:val="24"/>
        </w:rPr>
      </w:pPr>
      <w:r w:rsidRPr="00E11D7C">
        <w:rPr>
          <w:rFonts w:ascii="Arial" w:eastAsia="宋体" w:hAnsi="Arial" w:cs="Arial"/>
          <w:noProof/>
          <w:color w:val="606366"/>
          <w:spacing w:val="15"/>
          <w:kern w:val="0"/>
          <w:sz w:val="24"/>
          <w:szCs w:val="24"/>
        </w:rPr>
        <w:lastRenderedPageBreak/>
        <w:drawing>
          <wp:inline distT="0" distB="0" distL="0" distR="0" wp14:anchorId="7F5FA7C7" wp14:editId="13B46B11">
            <wp:extent cx="6146800" cy="5124450"/>
            <wp:effectExtent l="0" t="0" r="6350" b="0"/>
            <wp:docPr id="4" name="图片 4" descr="https://yz.scut.edu.cn/_upload/article/images/c6/ce/2eb6656149359d08826a951a73d0/ff0f0046-f53b-4780-b0a6-bb301ad049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yz.scut.edu.cn/_upload/article/images/c6/ce/2eb6656149359d08826a951a73d0/ff0f0046-f53b-4780-b0a6-bb301ad049a3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0" cy="512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D7C" w:rsidRPr="00E11D7C" w:rsidRDefault="00E11D7C" w:rsidP="00E11D7C">
      <w:pPr>
        <w:widowControl/>
        <w:shd w:val="clear" w:color="auto" w:fill="F5F7FA"/>
        <w:wordWrap w:val="0"/>
        <w:spacing w:line="384" w:lineRule="atLeast"/>
        <w:ind w:firstLine="600"/>
        <w:rPr>
          <w:rFonts w:ascii="Arial" w:eastAsia="宋体" w:hAnsi="Arial" w:cs="Arial"/>
          <w:color w:val="606366"/>
          <w:spacing w:val="15"/>
          <w:kern w:val="0"/>
          <w:sz w:val="24"/>
          <w:szCs w:val="24"/>
        </w:rPr>
      </w:pPr>
      <w:r w:rsidRPr="00E11D7C">
        <w:rPr>
          <w:rFonts w:ascii="宋体" w:eastAsia="宋体" w:hAnsi="宋体" w:cs="Arial" w:hint="eastAsia"/>
          <w:color w:val="606366"/>
          <w:spacing w:val="15"/>
          <w:kern w:val="0"/>
          <w:sz w:val="30"/>
          <w:szCs w:val="30"/>
        </w:rPr>
        <w:t>具体复试安排将以学院通知为准。请考生做好复试准备工作，复试内容、程序与普通计划硕士研究生要求相同。复试成绩不合格（低于</w:t>
      </w:r>
      <w:r w:rsidRPr="00E11D7C">
        <w:rPr>
          <w:rFonts w:ascii="Arial" w:eastAsia="宋体" w:hAnsi="Arial" w:cs="Arial"/>
          <w:color w:val="606366"/>
          <w:spacing w:val="15"/>
          <w:kern w:val="0"/>
          <w:sz w:val="24"/>
          <w:szCs w:val="24"/>
        </w:rPr>
        <w:t>60</w:t>
      </w:r>
      <w:r w:rsidRPr="00E11D7C">
        <w:rPr>
          <w:rFonts w:ascii="宋体" w:eastAsia="宋体" w:hAnsi="宋体" w:cs="Arial" w:hint="eastAsia"/>
          <w:color w:val="606366"/>
          <w:spacing w:val="15"/>
          <w:kern w:val="0"/>
          <w:sz w:val="30"/>
          <w:szCs w:val="30"/>
        </w:rPr>
        <w:t>分）不予录取。</w:t>
      </w:r>
    </w:p>
    <w:p w:rsidR="00E11D7C" w:rsidRPr="00E11D7C" w:rsidRDefault="00E11D7C" w:rsidP="00E11D7C">
      <w:pPr>
        <w:widowControl/>
        <w:shd w:val="clear" w:color="auto" w:fill="F5F7FA"/>
        <w:wordWrap w:val="0"/>
        <w:spacing w:line="384" w:lineRule="atLeast"/>
        <w:ind w:firstLine="600"/>
        <w:rPr>
          <w:rFonts w:ascii="Arial" w:eastAsia="宋体" w:hAnsi="Arial" w:cs="Arial"/>
          <w:color w:val="606366"/>
          <w:spacing w:val="15"/>
          <w:kern w:val="0"/>
          <w:sz w:val="24"/>
          <w:szCs w:val="24"/>
        </w:rPr>
      </w:pPr>
    </w:p>
    <w:p w:rsidR="00E11D7C" w:rsidRPr="00E11D7C" w:rsidRDefault="00E11D7C" w:rsidP="00E11D7C">
      <w:pPr>
        <w:widowControl/>
        <w:shd w:val="clear" w:color="auto" w:fill="F5F7FA"/>
        <w:wordWrap w:val="0"/>
        <w:spacing w:line="384" w:lineRule="atLeast"/>
        <w:ind w:firstLine="600"/>
        <w:rPr>
          <w:rFonts w:ascii="Arial" w:eastAsia="宋体" w:hAnsi="Arial" w:cs="Arial"/>
          <w:color w:val="606366"/>
          <w:spacing w:val="15"/>
          <w:kern w:val="0"/>
          <w:sz w:val="24"/>
          <w:szCs w:val="24"/>
        </w:rPr>
      </w:pPr>
    </w:p>
    <w:p w:rsidR="00E11D7C" w:rsidRPr="00E11D7C" w:rsidRDefault="00E11D7C" w:rsidP="00E11D7C">
      <w:pPr>
        <w:widowControl/>
        <w:shd w:val="clear" w:color="auto" w:fill="F5F7FA"/>
        <w:wordWrap w:val="0"/>
        <w:spacing w:line="384" w:lineRule="atLeast"/>
        <w:jc w:val="right"/>
        <w:rPr>
          <w:rFonts w:ascii="Arial" w:eastAsia="宋体" w:hAnsi="Arial" w:cs="Arial"/>
          <w:color w:val="606366"/>
          <w:spacing w:val="15"/>
          <w:kern w:val="0"/>
          <w:sz w:val="24"/>
          <w:szCs w:val="24"/>
        </w:rPr>
      </w:pPr>
      <w:r w:rsidRPr="00E11D7C">
        <w:rPr>
          <w:rFonts w:ascii="宋体" w:eastAsia="宋体" w:hAnsi="宋体" w:cs="Arial" w:hint="eastAsia"/>
          <w:color w:val="606366"/>
          <w:spacing w:val="15"/>
          <w:kern w:val="0"/>
          <w:sz w:val="30"/>
          <w:szCs w:val="30"/>
        </w:rPr>
        <w:t>             华南理工大学研究生招生办公室</w:t>
      </w:r>
    </w:p>
    <w:p w:rsidR="00E11D7C" w:rsidRPr="00E11D7C" w:rsidRDefault="00E11D7C" w:rsidP="00E11D7C">
      <w:pPr>
        <w:widowControl/>
        <w:shd w:val="clear" w:color="auto" w:fill="F5F7FA"/>
        <w:wordWrap w:val="0"/>
        <w:spacing w:line="384" w:lineRule="atLeast"/>
        <w:jc w:val="right"/>
        <w:rPr>
          <w:rFonts w:ascii="Arial" w:eastAsia="宋体" w:hAnsi="Arial" w:cs="Arial"/>
          <w:color w:val="606366"/>
          <w:spacing w:val="15"/>
          <w:kern w:val="0"/>
          <w:sz w:val="24"/>
          <w:szCs w:val="24"/>
        </w:rPr>
      </w:pPr>
      <w:r w:rsidRPr="00E11D7C">
        <w:rPr>
          <w:rFonts w:ascii="宋体" w:eastAsia="宋体" w:hAnsi="宋体" w:cs="Arial" w:hint="eastAsia"/>
          <w:color w:val="606366"/>
          <w:spacing w:val="15"/>
          <w:kern w:val="0"/>
          <w:sz w:val="30"/>
          <w:szCs w:val="30"/>
        </w:rPr>
        <w:t>                  2023年</w:t>
      </w:r>
      <w:r w:rsidRPr="00E11D7C">
        <w:rPr>
          <w:rFonts w:ascii="Arial" w:eastAsia="宋体" w:hAnsi="Arial" w:cs="Arial"/>
          <w:color w:val="606366"/>
          <w:spacing w:val="15"/>
          <w:kern w:val="0"/>
          <w:sz w:val="24"/>
          <w:szCs w:val="24"/>
        </w:rPr>
        <w:t>3</w:t>
      </w:r>
      <w:r w:rsidRPr="00E11D7C">
        <w:rPr>
          <w:rFonts w:ascii="宋体" w:eastAsia="宋体" w:hAnsi="宋体" w:cs="Arial" w:hint="eastAsia"/>
          <w:color w:val="606366"/>
          <w:spacing w:val="15"/>
          <w:kern w:val="0"/>
          <w:sz w:val="30"/>
          <w:szCs w:val="30"/>
        </w:rPr>
        <w:t>月</w:t>
      </w:r>
      <w:r w:rsidRPr="00E11D7C">
        <w:rPr>
          <w:rFonts w:ascii="Arial" w:eastAsia="宋体" w:hAnsi="Arial" w:cs="Arial"/>
          <w:color w:val="606366"/>
          <w:spacing w:val="15"/>
          <w:kern w:val="0"/>
          <w:sz w:val="24"/>
          <w:szCs w:val="24"/>
        </w:rPr>
        <w:t>16</w:t>
      </w:r>
      <w:r w:rsidRPr="00E11D7C">
        <w:rPr>
          <w:rFonts w:ascii="宋体" w:eastAsia="宋体" w:hAnsi="宋体" w:cs="Arial" w:hint="eastAsia"/>
          <w:color w:val="606366"/>
          <w:spacing w:val="15"/>
          <w:kern w:val="0"/>
          <w:sz w:val="30"/>
          <w:szCs w:val="30"/>
        </w:rPr>
        <w:t>日</w:t>
      </w:r>
    </w:p>
    <w:p w:rsidR="00980940" w:rsidRDefault="00980940"/>
    <w:sectPr w:rsidR="009809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062" w:rsidRDefault="00FD0062" w:rsidP="00E11D7C">
      <w:r>
        <w:separator/>
      </w:r>
    </w:p>
  </w:endnote>
  <w:endnote w:type="continuationSeparator" w:id="0">
    <w:p w:rsidR="00FD0062" w:rsidRDefault="00FD0062" w:rsidP="00E11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ngFangSC-Medium">
    <w:altName w:val="Times New Roman"/>
    <w:panose1 w:val="00000000000000000000"/>
    <w:charset w:val="00"/>
    <w:family w:val="roman"/>
    <w:notTrueType/>
    <w:pitch w:val="default"/>
  </w:font>
  <w:font w:name="PingFangSC-Regula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062" w:rsidRDefault="00FD0062" w:rsidP="00E11D7C">
      <w:r>
        <w:separator/>
      </w:r>
    </w:p>
  </w:footnote>
  <w:footnote w:type="continuationSeparator" w:id="0">
    <w:p w:rsidR="00FD0062" w:rsidRDefault="00FD0062" w:rsidP="00E11D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009"/>
    <w:rsid w:val="000F3009"/>
    <w:rsid w:val="00980940"/>
    <w:rsid w:val="00E11D7C"/>
    <w:rsid w:val="00FD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1D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1D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1D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1D7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11D7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11D7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1D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1D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1D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1D7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11D7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11D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56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1E6EB"/>
            <w:right w:val="none" w:sz="0" w:space="0" w:color="auto"/>
          </w:divBdr>
        </w:div>
        <w:div w:id="19588264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2023-03-25T10:55:00Z</dcterms:created>
  <dcterms:modified xsi:type="dcterms:W3CDTF">2023-03-25T10:55:00Z</dcterms:modified>
</cp:coreProperties>
</file>