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E8CA5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E8CA5"/>
          <w:spacing w:val="0"/>
          <w:sz w:val="26"/>
          <w:szCs w:val="26"/>
          <w:shd w:val="clear" w:fill="FFFFFF"/>
        </w:rPr>
        <w:t>旅游管理系2023年硕士研究生招生接收调剂通知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" w:lineRule="atLeast"/>
        <w:ind w:left="0" w:right="0" w:firstLine="0"/>
        <w:jc w:val="center"/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default" w:ascii="Arial" w:hAnsi="Arial" w:cs="Arial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发布时间：2023-04-04浏览次数：982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9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一、拟接收调剂的专业、招生计划及拟调剂复试人数</w:t>
      </w:r>
    </w:p>
    <w:tbl>
      <w:tblPr>
        <w:tblStyle w:val="5"/>
        <w:tblW w:w="1091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65"/>
        <w:gridCol w:w="3027"/>
        <w:gridCol w:w="30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b/>
                <w:bCs/>
                <w:color w:val="333333"/>
                <w:sz w:val="21"/>
                <w:szCs w:val="21"/>
              </w:rPr>
              <w:t>接收调剂专业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b/>
                <w:bCs/>
                <w:color w:val="333333"/>
                <w:sz w:val="21"/>
                <w:szCs w:val="21"/>
              </w:rPr>
              <w:t>可调剂招生计划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b/>
                <w:bCs/>
                <w:color w:val="333333"/>
                <w:sz w:val="21"/>
                <w:szCs w:val="21"/>
              </w:rPr>
              <w:t>拟通知复试人数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120203旅游管理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125601工程管理（非全日制）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18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各专业计划可视生源情况进行微调，调剂后生源不足的专业，招生计划将由学校统一调配。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我系各专业不接受同等学力考生、少数民族骨干计划考生、单独考试考生调剂申请。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二、调剂要求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考生相关条件需符合教育部和学校的调剂政策及要求，其报考专业要求及初试科目成绩要求和遴选办法如下：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调剂专业一：120203旅游管理</w:t>
      </w:r>
    </w:p>
    <w:tbl>
      <w:tblPr>
        <w:tblStyle w:val="5"/>
        <w:tblW w:w="114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06"/>
        <w:gridCol w:w="6083"/>
        <w:gridCol w:w="632"/>
        <w:gridCol w:w="891"/>
        <w:gridCol w:w="15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both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sz w:val="19"/>
                <w:szCs w:val="19"/>
              </w:rPr>
              <w:t>考生初试报考专业要求</w:t>
            </w:r>
          </w:p>
        </w:tc>
        <w:tc>
          <w:tcPr>
            <w:tcW w:w="5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both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sz w:val="19"/>
                <w:szCs w:val="19"/>
              </w:rPr>
              <w:t>调剂分数线（单科和总分均不低于所列分数）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both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sz w:val="19"/>
                <w:szCs w:val="19"/>
              </w:rPr>
              <w:t>初试科目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both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120100管理科学与工程、120201会计学、120202企业管理、120204技术经济及管理等专业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both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总分355，思想政治理论60，英语（一）60，数学（三）85,业务二85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both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both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英语（一）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both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数学（三）、数学（二）或数学（一）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遴选方案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：第一志愿初试科目为上表所列科目。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1.优先遴选第一志愿报考我校且符合调剂报名条件的考生，按考生初试总成绩高低遴选进入复试名单；成绩相同者，按照初试政治、英语两门统考科目成绩总分从高到低排序遴选进入复试；两门科目成绩总分也相同时，一并进入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2.遴选报考其他学校符合调剂报名条件的考生，按考生初试总成绩遴选进入复试名单；成绩相同者，按照初试政治、英语两门统考科目成绩总分从高到低排序遴选进入复试；两门科目成绩总分也相同时，一并进入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调剂专业二：125601工程管理（20数字文旅与会展工程管理方向）</w:t>
      </w:r>
    </w:p>
    <w:tbl>
      <w:tblPr>
        <w:tblStyle w:val="5"/>
        <w:tblW w:w="1103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96"/>
        <w:gridCol w:w="1932"/>
        <w:gridCol w:w="1144"/>
        <w:gridCol w:w="7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考生初试报考专业要求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调剂分数线（单科和总分均需不低于所列分数）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 w:firstLine="743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初试科目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125601工程管理、125200公共管理、125602项目管理、125100工商管理、125400旅游管理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总分195（</w:t>
            </w:r>
            <w:r>
              <w:rPr>
                <w:rFonts w:hint="eastAsia" w:ascii="宋体" w:hAnsi="宋体" w:eastAsia="宋体" w:cs="宋体"/>
                <w:color w:val="383838"/>
                <w:sz w:val="19"/>
                <w:szCs w:val="19"/>
              </w:rPr>
              <w:t>管理综合100</w:t>
            </w: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；外语50）</w:t>
            </w:r>
          </w:p>
        </w:tc>
        <w:tc>
          <w:tcPr>
            <w:tcW w:w="11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ascii="Calibri" w:hAnsi="Calibri" w:eastAsia="Calibri" w:cs="Calibri"/>
                <w:color w:val="3B3B3B"/>
                <w:sz w:val="16"/>
                <w:szCs w:val="16"/>
                <w:u w:val="none"/>
                <w:lang w:val="en-US"/>
              </w:rPr>
              <w:fldChar w:fldCharType="begin"/>
            </w:r>
            <w:r>
              <w:rPr>
                <w:rFonts w:ascii="Calibri" w:hAnsi="Calibri" w:eastAsia="Calibri" w:cs="Calibri"/>
                <w:color w:val="3B3B3B"/>
                <w:sz w:val="16"/>
                <w:szCs w:val="16"/>
                <w:u w:val="none"/>
                <w:lang w:val="en-US"/>
              </w:rPr>
              <w:instrText xml:space="preserve"> HYPERLINK "https://yanzhao.scut.edu.cn/open/Master/KskmDgView.aspx?EID=WKvlZpFj2bxr1LMgPdxw8!lMT0TAjeqdJ1gldCalk3Q=" </w:instrText>
            </w:r>
            <w:r>
              <w:rPr>
                <w:rFonts w:ascii="Calibri" w:hAnsi="Calibri" w:eastAsia="Calibri" w:cs="Calibri"/>
                <w:color w:val="3B3B3B"/>
                <w:sz w:val="16"/>
                <w:szCs w:val="16"/>
                <w:u w:val="none"/>
                <w:lang w:val="en-US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  <w:lang w:val="en-US"/>
              </w:rPr>
              <w:t>199</w:t>
            </w:r>
            <w:r>
              <w:rPr>
                <w:rFonts w:hint="default" w:ascii="Calibri" w:hAnsi="Calibri" w:eastAsia="Calibri" w:cs="Calibri"/>
                <w:color w:val="3B3B3B"/>
                <w:sz w:val="16"/>
                <w:szCs w:val="16"/>
                <w:u w:val="none"/>
                <w:lang w:val="en-US"/>
              </w:rPr>
              <w:fldChar w:fldCharType="end"/>
            </w:r>
            <w:r>
              <w:rPr>
                <w:color w:val="3B3B3B"/>
                <w:sz w:val="16"/>
                <w:szCs w:val="16"/>
                <w:u w:val="none"/>
              </w:rPr>
              <w:fldChar w:fldCharType="begin"/>
            </w:r>
            <w:r>
              <w:rPr>
                <w:color w:val="3B3B3B"/>
                <w:sz w:val="16"/>
                <w:szCs w:val="16"/>
                <w:u w:val="none"/>
              </w:rPr>
              <w:instrText xml:space="preserve"> HYPERLINK "https://yanzhao.scut.edu.cn/open/Master/KskmDgView.aspx?EID=WKvlZpFj2bxr1LMgPdxw8!lMT0TAjeqdJ1gldCalk3Q=" </w:instrText>
            </w:r>
            <w:r>
              <w:rPr>
                <w:color w:val="3B3B3B"/>
                <w:sz w:val="16"/>
                <w:szCs w:val="16"/>
                <w:u w:val="none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</w:rPr>
              <w:t>管理类联考综合能力</w:t>
            </w:r>
            <w:r>
              <w:rPr>
                <w:color w:val="3B3B3B"/>
                <w:sz w:val="16"/>
                <w:szCs w:val="16"/>
                <w:u w:val="none"/>
              </w:rPr>
              <w:fldChar w:fldCharType="end"/>
            </w:r>
          </w:p>
        </w:tc>
        <w:tc>
          <w:tcPr>
            <w:tcW w:w="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204</w:t>
            </w:r>
            <w:r>
              <w:rPr>
                <w:color w:val="3B3B3B"/>
                <w:sz w:val="16"/>
                <w:szCs w:val="16"/>
                <w:u w:val="none"/>
              </w:rPr>
              <w:fldChar w:fldCharType="begin"/>
            </w:r>
            <w:r>
              <w:rPr>
                <w:color w:val="3B3B3B"/>
                <w:sz w:val="16"/>
                <w:szCs w:val="16"/>
                <w:u w:val="none"/>
              </w:rPr>
              <w:instrText xml:space="preserve"> HYPERLINK "https://yanzhao.scut.edu.cn/open/Master/KskmDgView.aspx?EID=WKvlZpFj2bxr1LMgPdxw8-UXS83UpzRkEy5jcRENoGo=" </w:instrText>
            </w:r>
            <w:r>
              <w:rPr>
                <w:color w:val="3B3B3B"/>
                <w:sz w:val="16"/>
                <w:szCs w:val="16"/>
                <w:u w:val="none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color w:val="000000"/>
                <w:sz w:val="19"/>
                <w:szCs w:val="19"/>
                <w:u w:val="none"/>
              </w:rPr>
              <w:t>英语二</w:t>
            </w:r>
            <w:r>
              <w:rPr>
                <w:color w:val="3B3B3B"/>
                <w:sz w:val="16"/>
                <w:szCs w:val="16"/>
                <w:u w:val="none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125300会计、125603工业工程与管理、125604物流工程与管理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总分：245（</w:t>
            </w:r>
            <w:r>
              <w:rPr>
                <w:rFonts w:hint="eastAsia" w:ascii="宋体" w:hAnsi="宋体" w:eastAsia="宋体" w:cs="宋体"/>
                <w:color w:val="383838"/>
                <w:sz w:val="19"/>
                <w:szCs w:val="19"/>
              </w:rPr>
              <w:t>管理综合</w:t>
            </w: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120；外语60）</w:t>
            </w:r>
          </w:p>
        </w:tc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bookmarkEnd w:id="0"/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遴选方案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1.优先遴选已参加我校125601工程管理专业第一志愿复试且成绩合格的考生，若符合条件的申请者少于调剂计划数或均来自同一学院，我系将根据第一志愿复试总成绩高低顺次录取。若申请者多于调剂计划数或来自不同学院，则根据申请者初试总成绩从高至低顺次确定复试名单，总成绩相同者一并进入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2．复试人数未满足时，对于其他符合125601工程管理专业报考条件的申请者，依据以下顺序进行遴选：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（1）报考我校且符合调剂报名条件的考生，按考生初试总成绩从高至低顺次进入复试名单，总成绩相同者一并进入复试。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（2）报考其他学校且符合调剂报名条件的考生，按考生初试总成绩从高至低顺次进入复试名单，总成绩相同者一并进入复试。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三、调剂程序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1.我系将于4月6日10时在中国研究生招生信息网调剂服务系统（</w:t>
      </w:r>
      <w:r>
        <w:rPr>
          <w:rFonts w:hint="default" w:ascii="Calibri" w:hAnsi="Calibri" w:eastAsia="Calibri" w:cs="Calibri"/>
          <w:i w:val="0"/>
          <w:iCs w:val="0"/>
          <w:caps w:val="0"/>
          <w:color w:val="3B3B3B"/>
          <w:spacing w:val="0"/>
          <w:sz w:val="16"/>
          <w:szCs w:val="16"/>
          <w:u w:val="none"/>
          <w:shd w:val="clear" w:fill="FFFFFF"/>
          <w:lang w:val="en-US"/>
        </w:rPr>
        <w:fldChar w:fldCharType="begin"/>
      </w:r>
      <w:r>
        <w:rPr>
          <w:rFonts w:hint="default" w:ascii="Calibri" w:hAnsi="Calibri" w:eastAsia="Calibri" w:cs="Calibri"/>
          <w:i w:val="0"/>
          <w:iCs w:val="0"/>
          <w:caps w:val="0"/>
          <w:color w:val="3B3B3B"/>
          <w:spacing w:val="0"/>
          <w:sz w:val="16"/>
          <w:szCs w:val="16"/>
          <w:u w:val="none"/>
          <w:shd w:val="clear" w:fill="FFFFFF"/>
          <w:lang w:val="en-US"/>
        </w:rPr>
        <w:instrText xml:space="preserve"> HYPERLINK "https://yz.chsi.com.cn/yztj/" </w:instrText>
      </w:r>
      <w:r>
        <w:rPr>
          <w:rFonts w:hint="default" w:ascii="Calibri" w:hAnsi="Calibri" w:eastAsia="Calibri" w:cs="Calibri"/>
          <w:i w:val="0"/>
          <w:iCs w:val="0"/>
          <w:caps w:val="0"/>
          <w:color w:val="3B3B3B"/>
          <w:spacing w:val="0"/>
          <w:sz w:val="16"/>
          <w:szCs w:val="16"/>
          <w:u w:val="none"/>
          <w:shd w:val="clear" w:fill="FFFFFF"/>
          <w:lang w:val="en-US"/>
        </w:rPr>
        <w:fldChar w:fldCharType="separate"/>
      </w:r>
      <w:r>
        <w:rPr>
          <w:rStyle w:val="8"/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6"/>
          <w:szCs w:val="16"/>
          <w:u w:val="none"/>
          <w:shd w:val="clear" w:fill="FFFFFF"/>
          <w:lang w:val="en-US"/>
        </w:rPr>
        <w:t>https://yz.chsi.com.cn/yztj/</w:t>
      </w:r>
      <w:r>
        <w:rPr>
          <w:rFonts w:hint="default" w:ascii="Calibri" w:hAnsi="Calibri" w:eastAsia="Calibri" w:cs="Calibri"/>
          <w:i w:val="0"/>
          <w:iCs w:val="0"/>
          <w:caps w:val="0"/>
          <w:color w:val="3B3B3B"/>
          <w:spacing w:val="0"/>
          <w:sz w:val="16"/>
          <w:szCs w:val="16"/>
          <w:u w:val="none"/>
          <w:shd w:val="clear" w:fill="FFFFFF"/>
          <w:lang w:val="en-US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）开通网上报名，网上报名系统开通时长为12小时。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2.我系将通过全国硕士研究生招生信息网调剂系统，对符合调剂要求的考生发送复试通知，考生须在调剂系统上及时确认是否参加复试，未在规定时间内确认的，视同放弃。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四、复试内容及时间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调剂复试形式采用现场复试进行。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2" w:lineRule="atLeast"/>
        <w:ind w:left="0" w:right="0" w:firstLine="482"/>
        <w:rPr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（一）120203旅游管理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（1）外语听说能力测试（100分）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时间5分钟。口语测试题由考生抽签作答，评委和考生进行口语交流，根据考生表现综合评分。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（2）专业课考核（100分）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根据2023年硕士生招生专业目录公布的复试科目进行考核内容设置。考题由考生抽签作答。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（3）综合素质与专业知识考核（100分）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考生准备 5 分钟以内 PPT，汇报内容包含个人简介、学习工作经历、各类获奖情况、毕业论文选题及摘要、科研实践经历和成果等。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以上三部分内容一起进行，每名考生复试时间为 20 分钟。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（二）125601工程管理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（1）外语听说能力测试（100分）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时间5分钟。口语测试题由考生抽签作答，评委和考生进行口语交流，根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据考生表现综合评分。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（2）政治理论考试（100分）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考题由考生抽签作答。考试范围以习近平新时代中国特色社会主义思想及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近两年时事政治为主。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（3）综合素质与专业知识考核（100分）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《现代服务管理》专业课考核，考题由考生抽签作答。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考生准备5分钟以内PPT，汇报内容包含个人简介、学习工作经历、学习计划、职业规划等。评委和考生进行交流，根据考生表现综合评分。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以上三部分内容一起进行，每名考生复试时间为20分钟。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五、录取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1.成绩计算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8" w:afterAutospacing="0" w:line="52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（一）120203旅游管理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复试成绩=专业课考核成绩×30%+综合素质与专业知识考核成绩×60%+外语听说能力测试成绩×10%（四舍五入，保留2位小数）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总成绩＝初试成绩×50%+复试成绩×50%×5（四舍五入，保留2位小数）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8" w:afterAutospacing="0" w:line="52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（二）125601工程管理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复试成绩=政治理论考试成绩×10%+综合素质与专业知识考核成绩×80%+外语听说能力测试成绩×10%（四舍五入，保留2位小数）。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总成绩＝初试成绩×60%+复试成绩×40%×3（四舍五入，保留2位小数）。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2.录取原则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（1）按考生调剂复试总成绩从高到低的顺序排序（总成绩相同时，按初试成绩总分、复试中的综合素质与专业知识面试成绩依次排序确定），在计划范围内依据专业招生计划数顺次拟录取。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（2）复试成绩不合格（低于60分）者不予录取。思想政治素质和道德品质考核不合格者不予录取。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（3）我校非全日制专业学位硕士研究生原则上只招收在职定向就业人员，录取类别均为定向就业。非全日制专业学位硕士研究生按相关规定和标准缴纳学费，不享受各类奖助金，不安排住宿。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六、调剂复试信息公布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1.4月8日12:00前，请各位考生留意我系网站公布的调剂复试名单。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2.请考生密切留意我系网站、学校研究生招生网、全国硕士研究生招生考试网调剂系统发布的相关信息。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3.调剂录取遵循考生自愿、双向选择。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本通知未尽事项以教育部、我校研究生招生有关文件为准。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联系人：沈老师、占老师  电话：020-39380709  39380719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center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eastAsia="zh-CN"/>
        </w:rPr>
        <w:t>旅游管理系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Autospacing="0" w:after="0" w:afterAutospacing="0" w:line="252" w:lineRule="atLeast"/>
        <w:ind w:left="0" w:right="0" w:firstLine="482"/>
        <w:jc w:val="center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eastAsia="zh-CN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eastAsia="zh-CN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13044457"/>
    <w:rsid w:val="190C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2220</Words>
  <Characters>2480</Characters>
  <Lines>0</Lines>
  <Paragraphs>0</Paragraphs>
  <TotalTime>0</TotalTime>
  <ScaleCrop>false</ScaleCrop>
  <LinksUpToDate>false</LinksUpToDate>
  <CharactersWithSpaces>2489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2023-04-14T07:51:00Z</dcterms:created>
  <dc:creator>DELL</dc:creator>
  <cp:lastModifiedBy>陈桉</cp:lastModifiedBy>
  <dcterms:modified xsi:type="dcterms:W3CDTF">2023-07-08T07:30:05Z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5DDDC9EF5F6045FD8E406DC26C5CD97A_12</vt:lpwstr>
  </property>
</Properties>
</file>