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0"/>
        <w:jc w:val="center"/>
        <w:rPr>
          <w:rFonts w:ascii="PingFangSC-Medium" w:hAnsi="PingFangSC-Medium" w:eastAsia="PingFangSC-Medium" w:cs="PingFangSC-Medium"/>
          <w:i w:val="0"/>
          <w:iCs w:val="0"/>
          <w:caps w:val="0"/>
          <w:color w:val="333333"/>
          <w:spacing w:val="0"/>
          <w:sz w:val="28"/>
          <w:szCs w:val="28"/>
        </w:rPr>
      </w:pPr>
      <w:r>
        <w:rPr>
          <w:rFonts w:hint="default" w:ascii="PingFangSC-Medium" w:hAnsi="PingFangSC-Medium" w:eastAsia="PingFangSC-Medium" w:cs="PingFangSC-Medium"/>
          <w:i w:val="0"/>
          <w:iCs w:val="0"/>
          <w:caps w:val="0"/>
          <w:color w:val="333333"/>
          <w:spacing w:val="0"/>
          <w:kern w:val="0"/>
          <w:sz w:val="28"/>
          <w:szCs w:val="28"/>
          <w:bdr w:val="none" w:color="auto" w:sz="0" w:space="0"/>
          <w:lang w:val="en-US" w:eastAsia="zh-CN" w:bidi="ar"/>
        </w:rPr>
        <w:t>电子商务系2023年硕士研究生招生调剂复试导师双向选择的通知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left"/>
        <w:rPr>
          <w:rFonts w:hint="default" w:ascii="PingFangSC-Medium" w:hAnsi="PingFangSC-Medium" w:eastAsia="PingFangSC-Medium" w:cs="PingFangSC-Medium"/>
          <w:b w:val="0"/>
          <w:bCs w:val="0"/>
          <w:i w:val="0"/>
          <w:iCs w:val="0"/>
          <w:caps w:val="0"/>
          <w:color w:val="9E9E9E"/>
          <w:spacing w:val="0"/>
          <w:sz w:val="16"/>
          <w:szCs w:val="16"/>
        </w:rPr>
      </w:pPr>
      <w:r>
        <w:rPr>
          <w:rFonts w:hint="default" w:ascii="PingFangSC-Medium" w:hAnsi="PingFangSC-Medium" w:eastAsia="PingFangSC-Medium" w:cs="PingFangSC-Medium"/>
          <w:b w:val="0"/>
          <w:bCs w:val="0"/>
          <w:i w:val="0"/>
          <w:iCs w:val="0"/>
          <w:caps w:val="0"/>
          <w:color w:val="9E9E9E"/>
          <w:spacing w:val="0"/>
          <w:kern w:val="0"/>
          <w:sz w:val="16"/>
          <w:szCs w:val="16"/>
          <w:bdr w:val="none" w:color="auto" w:sz="0" w:space="0"/>
          <w:lang w:val="en-US" w:eastAsia="zh-CN" w:bidi="ar"/>
        </w:rPr>
        <w:t>发布者：钟娜发布时间：2023-04-12浏览次数：238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电子商务系2023年硕士研究生招生调剂复试成绩已公布，现将考生与导师进行双向选择的具体事宜通知如下：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1.4月12日，复试成绩合格且总成绩排名在系公布招生计划范围内的考生可以进行师生双向选择。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2.请参看附件的“导师双选表”查看有招生指标的导师名单，并在硕士研究生招生系统https://yanzhao.scut.edu.cn/open/Master/Zsml_view.aspx，查看导师信息，自行及时联系导师。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3.请下载附件“导师双选表”（“子表二”中已附导师招生指标情况），并于4月12日下午14：</w:t>
      </w:r>
      <w:r>
        <w:rPr>
          <w:rFonts w:ascii="PingFangSC-Regular" w:hAnsi="PingFangSC-Regular" w:eastAsia="PingFangSC-Regular" w:cs="PingFangSC-Regular"/>
          <w:i w:val="0"/>
          <w:iCs w:val="0"/>
          <w:caps w:val="0"/>
          <w:spacing w:val="0"/>
          <w:kern w:val="0"/>
          <w:sz w:val="24"/>
          <w:szCs w:val="24"/>
          <w:bdr w:val="none" w:color="auto" w:sz="0" w:space="0"/>
          <w:lang w:val="en-US" w:eastAsia="zh-CN" w:bidi="ar"/>
        </w:rPr>
        <w:fldChar w:fldCharType="begin"/>
      </w:r>
      <w:r>
        <w:rPr>
          <w:rFonts w:ascii="PingFangSC-Regular" w:hAnsi="PingFangSC-Regular" w:eastAsia="PingFangSC-Regular" w:cs="PingFangSC-Regular"/>
          <w:i w:val="0"/>
          <w:iCs w:val="0"/>
          <w:caps w:val="0"/>
          <w:spacing w:val="0"/>
          <w:kern w:val="0"/>
          <w:sz w:val="24"/>
          <w:szCs w:val="24"/>
          <w:bdr w:val="none" w:color="auto" w:sz="0" w:space="0"/>
          <w:lang w:val="en-US" w:eastAsia="zh-CN" w:bidi="ar"/>
        </w:rPr>
        <w:instrText xml:space="preserve"> HYPERLINK "mailto:30%E5%89%8D%E5%B0%86%E5%AF%BC%E5%B8%88%E5%8F%8C%E9%80%89%E8%A1%A8%E5%8F%91%E9%80%81%E5%88%B0645252276@qq.com" </w:instrText>
      </w:r>
      <w:r>
        <w:rPr>
          <w:rFonts w:ascii="PingFangSC-Regular" w:hAnsi="PingFangSC-Regular" w:eastAsia="PingFangSC-Regular" w:cs="PingFangSC-Regular"/>
          <w:i w:val="0"/>
          <w:iCs w:val="0"/>
          <w:caps w:val="0"/>
          <w:spacing w:val="0"/>
          <w:kern w:val="0"/>
          <w:sz w:val="24"/>
          <w:szCs w:val="24"/>
          <w:bdr w:val="none" w:color="auto" w:sz="0" w:space="0"/>
          <w:lang w:val="en-US" w:eastAsia="zh-CN" w:bidi="ar"/>
        </w:rPr>
        <w:fldChar w:fldCharType="separate"/>
      </w:r>
      <w:r>
        <w:rPr>
          <w:rStyle w:val="4"/>
          <w:rFonts w:hint="eastAsia" w:ascii="宋体" w:hAnsi="宋体" w:eastAsia="宋体" w:cs="宋体"/>
          <w:i w:val="0"/>
          <w:iCs w:val="0"/>
          <w:caps w:val="0"/>
          <w:color w:val="000000"/>
          <w:spacing w:val="0"/>
          <w:sz w:val="19"/>
          <w:szCs w:val="19"/>
          <w:bdr w:val="none" w:color="auto" w:sz="0" w:space="0"/>
        </w:rPr>
        <w:t>00前将导师双选表发送到644427334@qq.com</w:t>
      </w:r>
      <w:r>
        <w:rPr>
          <w:rFonts w:hint="default" w:ascii="PingFangSC-Regular" w:hAnsi="PingFangSC-Regular" w:eastAsia="PingFangSC-Regular" w:cs="PingFangSC-Regular"/>
          <w:i w:val="0"/>
          <w:iCs w:val="0"/>
          <w:caps w:val="0"/>
          <w:spacing w:val="0"/>
          <w:kern w:val="0"/>
          <w:sz w:val="24"/>
          <w:szCs w:val="24"/>
          <w:bdr w:val="none" w:color="auto" w:sz="0" w:space="0"/>
          <w:lang w:val="en-US" w:eastAsia="zh-CN" w:bidi="ar"/>
        </w:rPr>
        <w:fldChar w:fldCharType="end"/>
      </w:r>
      <w:r>
        <w:rPr>
          <w:rFonts w:hint="eastAsia" w:ascii="宋体" w:hAnsi="宋体" w:eastAsia="宋体" w:cs="宋体"/>
          <w:i w:val="0"/>
          <w:iCs w:val="0"/>
          <w:caps w:val="0"/>
          <w:color w:val="333333"/>
          <w:spacing w:val="0"/>
          <w:kern w:val="0"/>
          <w:sz w:val="19"/>
          <w:szCs w:val="19"/>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4.4日12下午16：00，考生彩色小一寸照片1张到B10南103A钟老师处领取《复试流程表》、《体检表》。并于4月13日上午10点前到华南理工大学五山校区保健中心进行体检。体检完成后考生将加盖医院公章的《复试流程表》交B10南103A钟老师。不参加体检或者体检不合格者不予录取。新生入学后将进行体检复查，若有弄虚作假者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left"/>
      </w:pPr>
      <w:r>
        <w:rPr>
          <w:rFonts w:hint="eastAsia" w:ascii="宋体" w:hAnsi="宋体" w:eastAsia="宋体" w:cs="宋体"/>
          <w:i w:val="0"/>
          <w:iCs w:val="0"/>
          <w:caps w:val="0"/>
          <w:color w:val="333333"/>
          <w:spacing w:val="0"/>
          <w:kern w:val="0"/>
          <w:sz w:val="19"/>
          <w:szCs w:val="19"/>
          <w:bdr w:val="none" w:color="auto" w:sz="0" w:space="0"/>
          <w:lang w:val="en-US" w:eastAsia="zh-CN" w:bidi="ar"/>
        </w:rPr>
        <w:t>5.请参加双选的考生以“专业+姓名”申请加入QQ群，进群后请修改本人群名片为：专业+姓名，Q群号：719581556  华工电商2023级研究生复试群。</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Mediu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Regular">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B25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461</Words>
  <Characters>584</Characters>
  <Lines>0</Lines>
  <Paragraphs>0</Paragraphs>
  <TotalTime>0</TotalTime>
  <ScaleCrop>false</ScaleCrop>
  <LinksUpToDate>false</LinksUpToDate>
  <CharactersWithSpaces>586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2023-04-14T06:27:35Z</dcterms:created>
  <dc:creator>DELL</dc:creator>
  <cp:lastModifiedBy>曾经的那个老吴</cp:lastModifiedBy>
  <dcterms:modified xsi:type="dcterms:W3CDTF">2023-04-14T06:27:37Z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D19A84B1A764433BA294A0758AA2FE11_12</vt:lpwstr>
  </property>
</Properties>
</file>