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" w:beforeAutospacing="0" w:after="24" w:afterAutospacing="0"/>
        <w:ind w:left="24" w:right="24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message-box" w:hAnsi="message-box" w:eastAsia="message-box" w:cs="message-box"/>
          <w:kern w:val="0"/>
          <w:sz w:val="24"/>
          <w:szCs w:val="24"/>
          <w:bdr w:val="none" w:color="auto" w:sz="0" w:space="0"/>
          <w:lang w:val="en-US" w:eastAsia="zh-CN" w:bidi="ar"/>
        </w:rPr>
        <w:object>
          <v:shape id="_x0000_i1025" o:spt="201" type="#_x0000_t201" style="height:18pt;width:54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Control 1" w:shapeid="_x0000_i1025"/>
        </w:objec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/ 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                  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object>
          <v:shape id="_x0000_i1026" o:spt="201" type="#_x0000_t201" style="height:18pt;width:53.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w:control r:id="rId6" w:name="Control 2" w:shapeid="_x0000_i1026"/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20" w:right="2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马克思主义学院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年硕士研究生招生接收调剂通知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030500 马克思主义理论 10 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不接受同等学力考生、少数民族骨干计划考生、单独考试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考生调剂申请。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报考专业要求及初试科目成绩要求和遴选办法如下：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遴选方案：符合上述调剂要求，申请调剂的考生由学院招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生工作小组确定拟进入复试的考生名单并报学院招生工作领导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小组批准方可进入复试。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1.我院将于 4 月 6 日 0 时在中国研究生招生信息网调剂服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务系统（https://yz.chsi.com.cn/yztj/）开通网上报名，网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上报名时间为 12 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初试科目考生初试报考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调剂分数线（单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科和总分均不低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于所列分数）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0305 马克思主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义理论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340，政治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60，外语 60，业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务一 90，业务二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90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马克思主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义基本原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理或相近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专业综合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或相近科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20" w:right="2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2．我院将在全国硕士研究生招生信息网调剂服务系统上，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对符合调剂要求的考生发送复试通知，考生须在调剂系统上及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时确认是否同意接受并按要求参加我院的复试安排，考生未在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规定时间内确认的，视同放弃。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四、复试前准备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复试采用网络远程视频复试方式进行。考生务必在 4 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11 日前完成复试准备工作。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1.复试名单、复试要求、注意事项、复试信息采集及复试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平台使用说明等请查看学院主页-教学科研通知（http:/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/www2.scut.edu.cn/politics/）。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2.考生务必仔细研读上述文件并做好充分准备，包括设备、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网络、软件、复试场所以及仪容仪表等。考生应选择独立安静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的房间独自参加网络远程复试，复试全程禁止他人进入，若有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违反，视同作弊。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3.考生在完成网络远程复试信息采集时，务必准确填写 QQ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和个人联系方式，学院将提前安排专人与考生联络。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4.考生须密切留意学校及学院发布的相关信息，保持各类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联络方式畅通。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五、资格审查及模拟演练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4 月 12 日上午 8:30 开始。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" w:right="2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ssage-bo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1EE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wmf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765</Words>
  <Characters>854</Characters>
  <Lines>0</Lines>
  <Paragraphs>0</Paragraphs>
  <TotalTime>0</TotalTime>
  <ScaleCrop>false</ScaleCrop>
  <LinksUpToDate>false</LinksUpToDate>
  <CharactersWithSpaces>1158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2023-04-14T09:42:11Z</dcterms:created>
  <dc:creator>DELL</dc:creator>
  <cp:lastModifiedBy>曾经的那个老吴</cp:lastModifiedBy>
  <dcterms:modified xsi:type="dcterms:W3CDTF">2023-04-14T09:42:20Z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75C91307C2BE4D31864C2BE332E8731C_12</vt:lpwstr>
  </property>
</Properties>
</file>