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1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南京体育学院关于2023年硕士研究生招生拟接收调剂的公告（二）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来源：研究生部发布时间：2023-04-16浏览次数：1546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rPr>
          <w:color w:val="333333"/>
          <w:sz w:val="20"/>
          <w:szCs w:val="20"/>
          <w:u w:val="none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根据教育部《2023年全国硕士研究生招生工作管理规定》（教学函[2022]3号）、教育部高校学生司《关于做好2023年全国硕士研究生工作的通知》（教学司[2023]3号）要求及相关文件精神，我校有部分学科专业拟接收调剂生，现予以公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none"/>
          <w:bdr w:val="none" w:color="auto" w:sz="0" w:space="0"/>
          <w:shd w:val="clear" w:fill="FFFFFF"/>
        </w:rPr>
        <w:t>一、拟接收调剂学科专业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center"/>
        <w:rPr>
          <w:color w:val="333333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6067425" cy="2066925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none"/>
          <w:bdr w:val="none" w:color="auto" w:sz="0" w:space="0"/>
          <w:shd w:val="clear" w:fill="FFFFFF"/>
        </w:rPr>
        <w:t>二、考生调剂的基本条件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1.符合调入专业的报考条件。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2.初试成绩符合第一志愿报考专业在A区的全国初试成绩的基本要求。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3.调入专业与第一志愿报考专业相同或相近。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4.非全日制专业学位原则上只接收在职定向就业人员的调剂。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5.符合教育部和我校其他相关规定。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none"/>
          <w:bdr w:val="none" w:color="auto" w:sz="0" w:space="0"/>
          <w:shd w:val="clear" w:fill="FFFFFF"/>
        </w:rPr>
        <w:t>三、调剂方式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none"/>
          <w:bdr w:val="none" w:color="auto" w:sz="0" w:space="0"/>
          <w:shd w:val="clear" w:fill="FFFFFF"/>
        </w:rPr>
        <w:t>“中国研究生招生信息网”（简称“研招网”，网址：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instrText xml:space="preserve"> HYPERLINK "https://yz.chsi.com.cn/%EF%BC%89%E8%B0%83%E5%89%82%E7%B3%BB%E7%BB%9F%E5%B0%86%E4%BA%8E4%E6%9C%8816%E6%97%A5%E4%B8%8B%E5%8D%882"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t>https://yz.chsi.com.cn/）调剂系统将于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instrText xml:space="preserve"> HYPERLINK "https://yz.chsi.com.cn/%EF%BC%89%E8%B0%83%E5%89%82%E7%B3%BB%E7%BB%9F%E5%B0%86%E4%BA%8E4%E6%9C%8816%E6%97%A5%E4%B8%8B%E5%8D%882"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t>4月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instrText xml:space="preserve"> HYPERLINK "https://yz.chsi.com.cn/%EF%BC%89%E8%B0%83%E5%89%82%E7%B3%BB%E7%BB%9F%E5%B0%86%E4%BA%8E4%E6%9C%8816%E6%97%A5%E4%B8%8B%E5%8D%882"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t>16日下午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instrText xml:space="preserve"> HYPERLINK "https://yz.chsi.com.cn/%EF%BC%89%E8%B0%83%E5%89%82%E7%B3%BB%E7%BB%9F%E5%B0%86%E4%BA%8E4%E6%9C%8816%E6%97%A5%E4%B8%8B%E5%8D%882"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0"/>
          <w:szCs w:val="20"/>
          <w:u w:val="none"/>
          <w:bdr w:val="none" w:color="auto" w:sz="0" w:space="0"/>
          <w:shd w:val="clear" w:fill="FFFFFF"/>
        </w:rPr>
        <w:t>：00开启，开放时间为12小时，最终调剂信息以全国硕士研究生招生调剂服务系统中显示为准。请有意向调剂到我校的考生在调剂系统开通后及时登陆“研招网”，填报调剂信息。我校将依据“研招网”调剂系统中考生调剂信息确定拟接收调剂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四、注意事项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按照国家有关规定，调剂工作均须经“中国研究生招生信息网”调剂系统报名确认；我校没有预调剂系统，也不接受考生以邮件、电话等其他方式的调剂申请。请考生及时关注我校研究生网站信息。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咨询电话：025-84755173，84755772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电子信箱：nt2020710@163.com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lef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righ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研究生处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right"/>
        <w:rPr>
          <w:color w:val="333333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2023年4月16日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42C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2023-04-23T14:48:18Z</dcterms:created>
  <dc:creator>Administrator</dc:creator>
  <cp:lastModifiedBy>王英</cp:lastModifiedBy>
  <dcterms:modified xsi:type="dcterms:W3CDTF">2023-04-23T14:48:26Z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1E5E5D4CEF934DABB3AE7D96A89D1A1D</vt:lpwstr>
  </property>
</Properties>
</file>