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shd w:val="clear"/>
            <w:tcMar>
              <w:top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2"/>
                <w:szCs w:val="32"/>
                <w:lang w:val="en-US" w:eastAsia="zh-CN" w:bidi="ar"/>
              </w:rPr>
              <w:t>南京水利科学研究院2023年硕士研究生招生调剂公告（第二次）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E3E3E3" w:sz="4" w:space="0"/>
            </w:tcBorders>
            <w:shd w:val="clear" w:color="auto" w:fill="F2F2F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  <w:rPr>
                      <w:rFonts w:hint="eastAsia" w:ascii="宋体" w:hAnsi="宋体" w:eastAsia="宋体" w:cs="宋体"/>
                      <w:color w:val="333333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lang w:val="en-US" w:eastAsia="zh-CN" w:bidi="ar"/>
                    </w:rPr>
                    <w:t>日期：2023-04-10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点击数：2052次字号：【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"javascript:doZoom(16)"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大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"javascript:doZoom(14)"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中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instrText xml:space="preserve"> HYPERLINK "javascript:doZoom(12)" </w:instrTex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color w:val="333333"/>
                      <w:sz w:val="12"/>
                      <w:szCs w:val="12"/>
                      <w:u w:val="none"/>
                      <w:bdr w:val="none" w:color="auto" w:sz="0" w:space="0"/>
                    </w:rPr>
                    <w:t>小</w:t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u w:val="none"/>
                      <w:bdr w:val="none" w:color="auto" w:sz="0" w:space="0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33333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】</w:t>
                  </w: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10"/>
                <w:sz w:val="21"/>
                <w:szCs w:val="21"/>
                <w:u w:val="none"/>
              </w:rPr>
              <w:t>根据教育部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、江苏省2023年硕士研究生招生有关规定，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10"/>
                <w:sz w:val="21"/>
                <w:szCs w:val="21"/>
                <w:u w:val="none"/>
              </w:rPr>
              <w:t>为做好我院2023年硕士研究生调剂录取工作，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有关事项公告如下：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一、调剂专业及数量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材料科学与工程，3名。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二、调剂考生基本条件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1.符合南京水利科学研究院2023年硕士研究生招生简章规定的报考条件。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2.第一志愿报考专业与调入专业相同或相近，且在同一学科门类范围内。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3.初试成绩满足我院复试分数线基本要求。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4.初试科目与我院初试科目相同或相近，其中统考科目应含有英语和数学（英语一和英语二，数学一和数学二视为相同），专硕和学硕可相互调剂。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三、调剂报名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2023年我院硕士研究生招生调剂通过“全国硕士研究生招生考试网上调剂平台”(http://yz.chsi.com.cn/yztj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/)进行，“调剂服务系统”将于4月11日0:00-12:00开通。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我院在中国研究生招生信息网和我院研究生教育网站发布调剂公告，考生根据调剂公告在中国研究生招生信息网调剂平台填报调剂志愿。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四、复试录取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根据考生提供信息，我院通过研招信息网向符合要求的考生发送复试通知。复试按照我院2023年招收硕士研究生复试录取办法（我院研究生教育网站（http://yjs. nhri.cn/）已公布）规定的复试方式、复试内容等有关要求执行。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复试时间另行通知。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50" w:lineRule="atLeast"/>
              <w:ind w:left="0" w:firstLine="420"/>
              <w:jc w:val="both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五、其他事项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请申请调剂考生及时关注我院研究生教育网站信息，对未列入参加复试范围的考生，恕不另行通知。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联系人：沙老师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邮箱：yjsb@nhri.cn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left="0" w:firstLine="42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21"/>
                <w:szCs w:val="21"/>
                <w:u w:val="none"/>
              </w:rPr>
              <w:t>电话：025-85828895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A4D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568</Words>
  <Characters>678</Characters>
  <Lines>0</Lines>
  <Paragraphs>0</Paragraphs>
  <TotalTime>0</TotalTime>
  <ScaleCrop>false</ScaleCrop>
  <LinksUpToDate>false</LinksUpToDate>
  <CharactersWithSpaces>681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2023-04-25T01:49:51Z</dcterms:created>
  <dc:creator>Administrator</dc:creator>
  <cp:lastModifiedBy>王英</cp:lastModifiedBy>
  <dcterms:modified xsi:type="dcterms:W3CDTF">2023-04-25T01:50:04Z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66AD11E4FA8941979EC5D8BF3B1790D0</vt:lpwstr>
  </property>
</Properties>
</file>