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60" w:beforeAutospacing="0" w:after="260" w:afterAutospacing="0" w:line="48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C4C4C"/>
          <w:spacing w:val="0"/>
          <w:sz w:val="30"/>
          <w:szCs w:val="30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4C4C4C"/>
          <w:spacing w:val="0"/>
          <w:sz w:val="30"/>
          <w:szCs w:val="30"/>
          <w:bdr w:val="none" w:color="auto" w:sz="0" w:space="0"/>
        </w:rPr>
        <w:t>南华大学2023年临床医学硕士研究生招生调剂系统开放公告</w:t>
      </w:r>
      <w:bookmarkEnd w:id="0"/>
    </w:p>
    <w:p>
      <w:pPr>
        <w:keepNext w:val="0"/>
        <w:keepLines w:val="0"/>
        <w:widowControl/>
        <w:suppressLineNumbers w:val="0"/>
        <w:pBdr>
          <w:top w:val="single" w:color="F1F1F1" w:sz="4" w:space="0"/>
          <w:left w:val="none" w:color="auto" w:sz="0" w:space="0"/>
          <w:bottom w:val="single" w:color="F1F1F1" w:sz="4" w:space="0"/>
          <w:right w:val="none" w:color="auto" w:sz="0" w:space="0"/>
        </w:pBdr>
        <w:spacing w:before="0" w:beforeAutospacing="0" w:after="0" w:afterAutospacing="0" w:line="3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49494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49494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  <w:t>2023年04月06日 16:41  点击：[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949494"/>
          <w:spacing w:val="0"/>
          <w:kern w:val="0"/>
          <w:sz w:val="16"/>
          <w:szCs w:val="16"/>
          <w:bdr w:val="none" w:color="auto" w:sz="0" w:space="0"/>
          <w:lang w:val="en-US" w:eastAsia="zh-CN" w:bidi="ar"/>
        </w:rPr>
        <w:t>41889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949494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  <w:t>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25" w:lineRule="atLeast"/>
        <w:ind w:left="0" w:right="0" w:firstLine="420"/>
        <w:jc w:val="center"/>
        <w:textAlignment w:val="baseline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90" w:lineRule="atLeast"/>
        <w:ind w:left="0" w:right="0" w:firstLine="340"/>
        <w:textAlignment w:val="baseline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根据学校研究生招生工作的统一部署，拟于2023年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4月6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日2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2:00至4月7日10:00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之间开放硕士研究生招生调剂系统，各学院具体缺额信息见附件。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一、报名相关要求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3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1、符合南华大学2023年硕士研究生招生简章中的要求，详情见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instrText xml:space="preserve"> HYPERLINK "http://yjs.usc.edu.cn/info/1292/10705.htm"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fldChar w:fldCharType="separate"/>
      </w:r>
      <w:r>
        <w:rPr>
          <w:rStyle w:val="7"/>
          <w:rFonts w:ascii="Times New Roman" w:hAnsi="Times New Roman" w:eastAsia="微软雅黑" w:cs="Times New Roman"/>
          <w:i w:val="0"/>
          <w:iCs w:val="0"/>
          <w:caps w:val="0"/>
          <w:color w:val="800080"/>
          <w:spacing w:val="0"/>
          <w:sz w:val="16"/>
          <w:szCs w:val="16"/>
          <w:u w:val="single"/>
          <w:bdr w:val="none" w:color="auto" w:sz="0" w:space="0"/>
        </w:rPr>
        <w:t>http://yjs.usc.edu.cn/info/1292/10705.htm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3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2、鉴于我校临床医学调剂复试时间统一，考生本次只能报考一个临床学院一个方向的调剂志愿；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3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3、已经报考我校第一志愿未被拟录取的考生，仍准备调剂至我校，不得在与第一志愿相同或已调整过的学院专业研究方向参加复试；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3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4、所有考生务必在调剂系统中填报。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二、遴选原则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各专业按缺额计划与报名人数以不低于1: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3的比例择优遴选复试名单。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   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三、复试流程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   </w:t>
      </w: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1、调剂网报时间：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2023年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4月6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日2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2:00点至4月7日10:00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   </w:t>
      </w: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2、调剂复试名单的公布：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4月8日根据确定的比例择优遴选公布在各临床学院网站。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   </w:t>
      </w: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3、报到及资格审查：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4月10日。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3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4、复试时间：4月10</w:t>
      </w: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日-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4月12日，具体见各临床学院安排。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320" w:right="0" w:firstLine="4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5、复试内容：见各临床学院复试方案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instrText xml:space="preserve"> HYPERLINK "https://yjs.usc.edu.cn/info/1292/11091.htm"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16"/>
          <w:szCs w:val="16"/>
          <w:u w:val="single"/>
          <w:bdr w:val="none" w:color="auto" w:sz="0" w:space="0"/>
        </w:rPr>
        <w:t>南华大学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16"/>
          <w:szCs w:val="16"/>
          <w:u w:val="single"/>
          <w:bdr w:val="none" w:color="auto" w:sz="0" w:space="0"/>
        </w:rPr>
        <w:t>2023年各学院复试录取工作方案-南华大学-研究生处（部） (usc.edu.cn)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6"/>
          <w:szCs w:val="16"/>
          <w:u w:val="none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90" w:lineRule="atLeast"/>
        <w:ind w:left="0" w:right="0" w:firstLine="3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90" w:lineRule="atLeast"/>
        <w:ind w:left="0" w:right="0" w:firstLine="340"/>
        <w:textAlignment w:val="baseline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特此通知!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90" w:lineRule="atLeast"/>
        <w:ind w:left="0" w:right="0" w:firstLine="420"/>
        <w:jc w:val="right"/>
        <w:textAlignment w:val="baseline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南华大学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90" w:lineRule="atLeast"/>
        <w:ind w:left="0" w:right="0" w:firstLine="340"/>
        <w:jc w:val="right"/>
        <w:textAlignment w:val="baseline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     </w:t>
      </w: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3年4月6日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jc w:val="right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附件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013衡阳医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学院2023年临床医学招生调剂名额信息表</w:t>
      </w:r>
    </w:p>
    <w:tbl>
      <w:tblPr>
        <w:tblW w:w="9900" w:type="dxa"/>
        <w:jc w:val="center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30"/>
        <w:gridCol w:w="4748"/>
        <w:gridCol w:w="2422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专业</w:t>
            </w:r>
          </w:p>
        </w:tc>
        <w:tc>
          <w:tcPr>
            <w:tcW w:w="2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研究方向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调剂指标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100200临床医学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02儿科学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100200临床医学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04临床检验诊断学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100200临床医学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05外科学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100200临床医学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07耳鼻咽喉科学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100200临床医学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08肿瘤学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01内科学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4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02儿科学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03神经病学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05重症医学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06全科医学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07康复医学与理疗学</w:t>
            </w:r>
          </w:p>
        </w:tc>
        <w:tc>
          <w:tcPr>
            <w:tcW w:w="10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08外科学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4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09儿外科学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10骨科学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9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12眼科学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14麻醉学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16临床检验诊断学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18放射肿瘤学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19放射影像学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105100临床医学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top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20核医学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3"/>
                <w:szCs w:val="13"/>
                <w:bdr w:val="none" w:color="auto" w:sz="0" w:space="0"/>
              </w:rPr>
              <w:t>3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101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第一临床学院2023年临床医学招生调剂名额信息表</w:t>
      </w:r>
    </w:p>
    <w:tbl>
      <w:tblPr>
        <w:tblW w:w="9900" w:type="dxa"/>
        <w:jc w:val="center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39"/>
        <w:gridCol w:w="2958"/>
        <w:gridCol w:w="2603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专</w:t>
            </w: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  </w:t>
            </w:r>
            <w:r>
              <w:rPr>
                <w:rStyle w:val="6"/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业</w:t>
            </w: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专硕指标</w:t>
            </w:r>
          </w:p>
        </w:tc>
        <w:tc>
          <w:tcPr>
            <w:tcW w:w="13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学硕指标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内科学（内分泌与代谢病）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7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内科学（心血管内科）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内科学（肾内科）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内科学（重症医学）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外科学（脊柱外科学）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外科学（胃肠外科）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外科学（肝胆外科）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外科学（美容外科）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儿科学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眼科学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4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耳鼻咽喉科学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神经病学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肿瘤学（肿瘤内科学）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肿瘤学（放射肿瘤学）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影像医学与核医学（超声医学）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right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color w:val="1A1A1A"/>
                <w:sz w:val="15"/>
                <w:szCs w:val="15"/>
                <w:bdr w:val="none" w:color="auto" w:sz="0" w:space="0"/>
              </w:rPr>
              <w:t>1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4"/>
          <w:szCs w:val="14"/>
          <w:bdr w:val="none" w:color="auto" w:sz="0" w:space="0"/>
        </w:rPr>
        <w:t>（注：以上各专业招生数量仅供参考，实际招生计划数量可根据各专业生源情况及学科建设需要进行调整）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102第二临床学院2023年临床医学招生缺额信息表</w:t>
      </w:r>
    </w:p>
    <w:tbl>
      <w:tblPr>
        <w:tblW w:w="9900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2"/>
        <w:gridCol w:w="2471"/>
        <w:gridCol w:w="2471"/>
        <w:gridCol w:w="4176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学院代码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医院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调剂专业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调剂指标余额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102</w:t>
            </w:r>
          </w:p>
        </w:tc>
        <w:tc>
          <w:tcPr>
            <w:tcW w:w="14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第二临床学院</w:t>
            </w:r>
          </w:p>
        </w:tc>
        <w:tc>
          <w:tcPr>
            <w:tcW w:w="1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临床专硕：105100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21人</w:t>
            </w:r>
          </w:p>
        </w:tc>
        <w:tc>
          <w:tcPr>
            <w:tcW w:w="2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内科学（内分泌科）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人，内科学（心血管内科）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人，神经病学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人，外科学（乳甲外科）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人，神经外科学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人，骨外科学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人，骨外科学（脊柱外科方向）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人，眼科学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人，麻醉学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5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人，麻醉学（疼痛医学方向）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人，重症医学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临床学硕：100200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16人</w:t>
            </w:r>
          </w:p>
        </w:tc>
        <w:tc>
          <w:tcPr>
            <w:tcW w:w="2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textAlignment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内科学（呼吸内科）1人，内科学（消化内科）2人，内科学（心血管内科）1人，神经病学2人，外科学（血管外科）3人，神经外科学2人，泌尿外科学1人，临床检验诊断学1人，眼科学1人，耳鼻咽喉科学1人，麻醉学1人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103南华临床学院2023年临床医学招生缺额信息表</w:t>
      </w:r>
    </w:p>
    <w:tbl>
      <w:tblPr>
        <w:tblW w:w="9900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2"/>
        <w:gridCol w:w="2471"/>
        <w:gridCol w:w="2471"/>
        <w:gridCol w:w="4176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学院代码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医院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调剂的专业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余额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103</w:t>
            </w:r>
          </w:p>
        </w:tc>
        <w:tc>
          <w:tcPr>
            <w:tcW w:w="14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南华临床学院</w:t>
            </w:r>
          </w:p>
        </w:tc>
        <w:tc>
          <w:tcPr>
            <w:tcW w:w="1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临床专硕：105100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9人</w:t>
            </w:r>
          </w:p>
        </w:tc>
        <w:tc>
          <w:tcPr>
            <w:tcW w:w="2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呼吸内科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人，神经外科学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人，显微外科学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手外科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人，脊柱外科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人，胃肠外科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人，泌尿外科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人，麻醉学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临床学硕：100200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11人</w:t>
            </w:r>
          </w:p>
        </w:tc>
        <w:tc>
          <w:tcPr>
            <w:tcW w:w="2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临床检验诊断学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人，肿瘤学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人，心血管内科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人，消化内科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人，神经病学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人，显微外科学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手外科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人，胃肠外科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14"/>
          <w:szCs w:val="14"/>
          <w:bdr w:val="none" w:color="auto" w:sz="0" w:space="0"/>
        </w:rPr>
        <w:t>注：招生计划数量可根据各专业生源情况及学科建设需要进行调整。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106长沙中心医院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临床学院2023年临床医学招生缺额信息表</w:t>
      </w:r>
    </w:p>
    <w:tbl>
      <w:tblPr>
        <w:tblW w:w="9900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72"/>
        <w:gridCol w:w="3649"/>
        <w:gridCol w:w="2707"/>
        <w:gridCol w:w="1772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0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序号</w:t>
            </w:r>
          </w:p>
        </w:tc>
        <w:tc>
          <w:tcPr>
            <w:tcW w:w="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0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专业代码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专业</w:t>
            </w:r>
          </w:p>
        </w:tc>
        <w:tc>
          <w:tcPr>
            <w:tcW w:w="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0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调剂名额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100200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临床检验诊断学</w:t>
            </w: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100200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耳鼻咽喉头颈外科学</w:t>
            </w: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3</w:t>
            </w:r>
          </w:p>
        </w:tc>
        <w:tc>
          <w:tcPr>
            <w:tcW w:w="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100200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肿瘤学</w:t>
            </w: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4</w:t>
            </w:r>
          </w:p>
        </w:tc>
        <w:tc>
          <w:tcPr>
            <w:tcW w:w="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105100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内科学（肾内科学）</w:t>
            </w: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105100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运动医学</w:t>
            </w: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1A1A1A"/>
                <w:sz w:val="16"/>
                <w:szCs w:val="16"/>
                <w:bdr w:val="none" w:color="auto" w:sz="0" w:space="0"/>
              </w:rPr>
              <w:t>合计</w:t>
            </w:r>
          </w:p>
        </w:tc>
        <w:tc>
          <w:tcPr>
            <w:tcW w:w="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16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Style w:val="6"/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5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131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第七临床学院2023年临床医学招生缺额信息表</w:t>
      </w:r>
    </w:p>
    <w:tbl>
      <w:tblPr>
        <w:tblW w:w="9900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5"/>
        <w:gridCol w:w="6192"/>
        <w:gridCol w:w="1983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6"/>
                <w:szCs w:val="16"/>
                <w:bdr w:val="none" w:color="auto" w:sz="0" w:space="0"/>
              </w:rPr>
              <w:t>调剂专业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二级学科名称及代码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缺额数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10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100200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临床医学</w:t>
            </w:r>
          </w:p>
        </w:tc>
        <w:tc>
          <w:tcPr>
            <w:tcW w:w="35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影像医学与核医学（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100207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）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4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10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神经病学（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100204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）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3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内科学（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100201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）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10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外科学（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100210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）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肿瘤学（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100214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）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康复医学与理疗学（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100215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）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58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合计</w:t>
            </w:r>
          </w:p>
        </w:tc>
        <w:tc>
          <w:tcPr>
            <w:tcW w:w="11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12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注：招生计划数量可根据各专业生源情况及学科建设需要进行调整。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25" w:lineRule="atLeast"/>
        <w:ind w:left="0" w:right="0" w:firstLine="420"/>
        <w:jc w:val="center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0"/>
          <w:szCs w:val="20"/>
          <w:bdr w:val="none" w:color="auto" w:sz="0" w:space="0"/>
        </w:rPr>
        <w:t>132附属妇幼保健院(临床学院)2023年临床医学招生缺额信息表</w:t>
      </w:r>
    </w:p>
    <w:tbl>
      <w:tblPr>
        <w:tblW w:w="9900" w:type="dxa"/>
        <w:jc w:val="center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2"/>
        <w:gridCol w:w="2471"/>
        <w:gridCol w:w="2471"/>
        <w:gridCol w:w="4176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学院代码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医院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调剂的专业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余额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132</w:t>
            </w:r>
          </w:p>
        </w:tc>
        <w:tc>
          <w:tcPr>
            <w:tcW w:w="14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附属妇幼保健院(临床学院)</w:t>
            </w:r>
          </w:p>
        </w:tc>
        <w:tc>
          <w:tcPr>
            <w:tcW w:w="1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临床专硕：105100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3人</w:t>
            </w:r>
          </w:p>
        </w:tc>
        <w:tc>
          <w:tcPr>
            <w:tcW w:w="2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妇产科学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麻醉学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4"/>
                <w:szCs w:val="14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人，临床检验诊断学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人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临床学硕：100200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2人</w:t>
            </w:r>
          </w:p>
        </w:tc>
        <w:tc>
          <w:tcPr>
            <w:tcW w:w="2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rPr>
                <w:rFonts w:hint="eastAsia" w:ascii="微软雅黑" w:hAnsi="微软雅黑" w:eastAsia="微软雅黑" w:cs="微软雅黑"/>
                <w:color w:val="1A1A1A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1A1A1A"/>
                <w:sz w:val="16"/>
                <w:szCs w:val="16"/>
                <w:bdr w:val="none" w:color="auto" w:sz="0" w:space="0"/>
              </w:rPr>
              <w:t>妇产科学</w:t>
            </w:r>
            <w:r>
              <w:rPr>
                <w:rFonts w:hint="default" w:ascii="Times New Roman" w:hAnsi="Times New Roman" w:eastAsia="微软雅黑" w:cs="Times New Roman"/>
                <w:color w:val="1A1A1A"/>
                <w:sz w:val="16"/>
                <w:szCs w:val="16"/>
                <w:bdr w:val="none" w:color="auto" w:sz="0" w:space="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1A1A1A"/>
                <w:sz w:val="14"/>
                <w:szCs w:val="14"/>
                <w:bdr w:val="none" w:color="auto" w:sz="0" w:space="0"/>
              </w:rPr>
              <w:t>人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0" w:afterAutospacing="0" w:line="280" w:lineRule="atLeast"/>
        <w:ind w:left="0" w:right="0" w:firstLine="420"/>
        <w:rPr>
          <w:rFonts w:hint="eastAsia" w:ascii="微软雅黑" w:hAnsi="微软雅黑" w:eastAsia="微软雅黑" w:cs="微软雅黑"/>
          <w:color w:val="1A1A1A"/>
          <w:sz w:val="15"/>
          <w:szCs w:val="1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A1A1A"/>
          <w:spacing w:val="0"/>
          <w:sz w:val="16"/>
          <w:szCs w:val="16"/>
          <w:bdr w:val="none" w:color="auto" w:sz="0" w:space="0"/>
        </w:rPr>
        <w:t>注：招生计划数量可根据各专业生源情况及学科建设需要进行调整。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76D1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2023-05-18T08:48:21Z</dcterms:created>
  <dc:creator>Administrator</dc:creator>
  <cp:lastModifiedBy>王英</cp:lastModifiedBy>
  <dcterms:modified xsi:type="dcterms:W3CDTF">2023-05-18T08:48:29Z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0B0E3D1CA41E4016AE869BA2EDB4CED0</vt:lpwstr>
  </property>
</Properties>
</file>