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2F2"/>
        <w:spacing w:before="300" w:beforeAutospacing="0" w:after="200" w:afterAutospacing="0" w:line="480" w:lineRule="atLeast"/>
        <w:ind w:left="50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2F2F2"/>
        </w:rPr>
        <w:t>衡阳医学院基础医学院关于4月19日开放基础医学硕士研究生招生调剂的通知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4" w:space="0"/>
          <w:right w:val="none" w:color="auto" w:sz="0" w:space="0"/>
        </w:pBdr>
        <w:shd w:val="clear" w:fill="F2F2F2"/>
        <w:spacing w:before="0" w:beforeAutospacing="0" w:after="200" w:afterAutospacing="0" w:line="4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2F2F2"/>
          <w:lang w:val="en-US" w:eastAsia="zh-CN" w:bidi="ar"/>
        </w:rPr>
        <w:t>2023年04月19日 08:18  点击：[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2F2F2"/>
          <w:lang w:val="en-US" w:eastAsia="zh-CN" w:bidi="ar"/>
        </w:rPr>
        <w:t>808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2F2F2"/>
          <w:lang w:val="en-US" w:eastAsia="zh-CN" w:bidi="ar"/>
        </w:rPr>
        <w:t>]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微软雅黑" w:hAnsi="微软雅黑" w:eastAsia="微软雅黑" w:cs="微软雅黑"/>
          <w:b/>
          <w:bCs/>
          <w:sz w:val="14"/>
          <w:szCs w:val="1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2F2F2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2F2F2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2F2F2"/>
        </w:rPr>
        <w:t>根据《教育部关于印发2023年全国硕士研究生招生工作管理规定的通知》、《南华大学2023年硕士研究生复试与录取工作方案》等要求，按照我院研究生招生工作的复试方案,基础医学[研究方向：10生殖医学 11临床应用解剖学拟于2023年4月19日20：00至4月20日8：00之间开放硕士研究生招生调剂系统。基本要求、调剂规则、工作程序、调剂复试办法详情参看《基础医学院2023年硕士研究生复试录取工作方案》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2F2F2"/>
        </w:rPr>
        <w:t>（https://yxy.usc.edu.cn/info/2651/7361.htm）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2F2F2"/>
        </w:rPr>
        <w:t>，欢迎全国各地考生调剂到我院相关专业继续深造。</w:t>
      </w:r>
    </w:p>
    <w:tbl>
      <w:tblPr>
        <w:tblW w:w="574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61"/>
        <w:gridCol w:w="1322"/>
        <w:gridCol w:w="1042"/>
        <w:gridCol w:w="1162"/>
        <w:gridCol w:w="14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一级学科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研究方向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招生研究所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调剂规则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调剂名额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基础医学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 生殖医学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应用解剖与生殖医学研究所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本科专业为生物学（仅08方向）、基础医学、临床医学、医学检验、护理学类，康复治疗学（仅09/10/11方向），全日制本科。初试英语成绩排序。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08A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2023-05-19T07:33:33Z</dcterms:created>
  <dc:creator>Administrator</dc:creator>
  <cp:lastModifiedBy>王英</cp:lastModifiedBy>
  <dcterms:modified xsi:type="dcterms:W3CDTF">2023-05-19T07:33:40Z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88B95EE2E88C46C59E8137CD913BF8A3</vt:lpwstr>
  </property>
</Properties>
</file>