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1E1D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2023年数理学院第二批应用统计硕士研究生调剂系统开通通知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2023-04-11 15:02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90909"/>
                <w:spacing w:val="0"/>
                <w:kern w:val="0"/>
                <w:sz w:val="20"/>
                <w:szCs w:val="20"/>
                <w:lang w:val="en-US" w:eastAsia="zh-CN" w:bidi="ar"/>
              </w:rPr>
              <w:t>  (点击：866)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320"/>
              <w:jc w:val="both"/>
            </w:pP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282828"/>
                <w:spacing w:val="0"/>
                <w:sz w:val="17"/>
                <w:szCs w:val="17"/>
              </w:rPr>
              <w:t>根据《教育部关于印发2023年全国硕士研究生招生工作管理规定的通知》（教学函[2022]3号）、教育部高校学生司《关于做好2023年全国硕士研究生招生录取工作的通知》（教学司〔2023〕3号）、《南华大学2023年硕士研究生复试录取工作方案》等有关文件以及教育部2023年全国硕士研究生招生录取工作会议精神，结合学院实际情况，将第二次开放硕士研究生招生调剂系统，具体缺额信息如下: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20"/>
              <w:gridCol w:w="1420"/>
              <w:gridCol w:w="1420"/>
              <w:gridCol w:w="14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缺额名额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调剂复试比例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4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025200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both"/>
                  </w:pPr>
                  <w:r>
                    <w:rPr>
                      <w:rFonts w:hint="eastAsia" w:ascii="宋体" w:hAnsi="宋体" w:eastAsia="宋体" w:cs="宋体"/>
                      <w:color w:val="282828"/>
                      <w:sz w:val="17"/>
                      <w:szCs w:val="17"/>
                      <w:bdr w:val="none" w:color="auto" w:sz="0" w:space="0"/>
                    </w:rPr>
                    <w:t>不低于1:1.2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40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320"/>
              <w:jc w:val="both"/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调剂系统开放时间：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4月12日08:00-4月12日20:00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320"/>
              <w:jc w:val="both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现场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复试时间：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1120"/>
              <w:jc w:val="both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4月15日08:20-12：00 资格审查；14：20-18:10 笔试；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1120"/>
              <w:jc w:val="both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4月16日08:20-12：00 14：00-18:10 综合面试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290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调剂复试方式、复试流程、复试成绩与内容及其他未尽事宜请参考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“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BA072B"/>
                <w:spacing w:val="0"/>
                <w:sz w:val="15"/>
                <w:szCs w:val="15"/>
              </w:rPr>
              <w:t>数理学院2023年硕士研究生复试录取工作方案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(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begin"/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</w:rPr>
              <w:instrText xml:space="preserve"> HYPERLINK "https://slxy.usc.edu.cn/info/1045/2687.htm" </w:instrTex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Calibri" w:cs="Times New Roman"/>
                <w:i w:val="0"/>
                <w:iCs w:val="0"/>
                <w:caps w:val="0"/>
                <w:color w:val="0000FF"/>
                <w:spacing w:val="0"/>
                <w:sz w:val="15"/>
                <w:szCs w:val="15"/>
                <w:u w:val="none"/>
              </w:rPr>
              <w:t>https://slxy.usc.edu.cn/info/1045/2687.htm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320"/>
              <w:jc w:val="both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40" w:lineRule="atLeast"/>
              <w:ind w:left="0" w:right="0" w:firstLine="320"/>
              <w:jc w:val="both"/>
              <w:rPr>
                <w:rFonts w:hint="default" w:ascii="Calibri" w:hAnsi="Calibri" w:eastAsia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数理学院学院研究生招生办公室电话：</w:t>
            </w:r>
            <w:r>
              <w:rPr>
                <w:rFonts w:hint="default" w:ascii="Times New Roman" w:hAnsi="Times New Roman" w:eastAsia="Calibri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0734-8282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4</w:t>
            </w:r>
            <w:r>
              <w:rPr>
                <w:rFonts w:hint="default" w:ascii="Times New Roman" w:hAnsi="Times New Roman" w:eastAsia="Calibri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（陈老师）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13875667110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（江老师） QQ群：744362949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40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4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17"/>
                <w:szCs w:val="17"/>
              </w:rPr>
              <w:t>                                            数理学院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4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82828"/>
                <w:spacing w:val="0"/>
                <w:sz w:val="17"/>
                <w:szCs w:val="17"/>
              </w:rPr>
              <w:t>                                            2023.04.11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B7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2023-05-18T09:09:07Z</dcterms:created>
  <dc:creator>Administrator</dc:creator>
  <cp:lastModifiedBy>王英</cp:lastModifiedBy>
  <dcterms:modified xsi:type="dcterms:W3CDTF">2023-05-18T09:09:25Z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B91095EBEB15423C96CD9CE1B4D1055F</vt:lpwstr>
  </property>
</Properties>
</file>