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p>
            <w:pPr>
              <w:pStyle w:val="7"/>
            </w:pPr>
            <w:r>
              <w:t>窗体顶端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2023年南华大学机械工程学院硕士研究生调剂公告（第二批）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2023-04-11 20:34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（一）基本规则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我院接受调剂专业为085500机械 （全日制），调剂名额23名。调剂第二批系统开放时间为4月12日19:00-4月13日9:00，调剂工作执行《南华大学2023年硕士研究生复试录取工作方案》及《南华大学2023年硕士研究生招生调剂公告》。具体规则如下：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（1）符合调入专业的报考条件，调入专业与第一志愿报考专业相同或相近，应在同一学科门类内，即工科；考生初试考试科目应与调入专业初试科目相同或相近（其中统一命题科目与调入专业全国统一命题科目相同：英语一、英语二视为相同；数学一、数学二视为相同）且初试成绩符合报考第一志愿专业国家复试分数基本要求，经审核同意可进行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（2）具体工作程序及复试办法参见《南华大学机械工程学院2023年硕士研究生复试录取工作方案》，网址：</w:t>
                  </w:r>
                  <w:r>
                    <w:rPr>
                      <w:rFonts w:hint="eastAsia" w:ascii="宋体" w:hAnsi="宋体" w:eastAsia="宋体" w:cs="宋体"/>
                      <w:color w:val="1E50A2"/>
                      <w:sz w:val="14"/>
                      <w:szCs w:val="14"/>
                      <w:u w:val="single"/>
                      <w:bdr w:val="none" w:color="auto" w:sz="0" w:space="0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1E50A2"/>
                      <w:sz w:val="14"/>
                      <w:szCs w:val="14"/>
                      <w:u w:val="single"/>
                      <w:bdr w:val="none" w:color="auto" w:sz="0" w:space="0"/>
                    </w:rPr>
                    <w:instrText xml:space="preserve"> HYPERLINK "https://jxxy.usc.edu.cn/info/1028/5709.htm" </w:instrText>
                  </w:r>
                  <w:r>
                    <w:rPr>
                      <w:rFonts w:hint="eastAsia" w:ascii="宋体" w:hAnsi="宋体" w:eastAsia="宋体" w:cs="宋体"/>
                      <w:color w:val="1E50A2"/>
                      <w:sz w:val="14"/>
                      <w:szCs w:val="14"/>
                      <w:u w:val="singl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1E50A2"/>
                      <w:sz w:val="14"/>
                      <w:szCs w:val="14"/>
                      <w:u w:val="single"/>
                      <w:bdr w:val="none" w:color="auto" w:sz="0" w:space="0"/>
                    </w:rPr>
                    <w:t>https://jxxy.usc.edu.cn/info/1028/5709.htm</w:t>
                  </w:r>
                  <w:r>
                    <w:rPr>
                      <w:rFonts w:hint="eastAsia" w:ascii="宋体" w:hAnsi="宋体" w:eastAsia="宋体" w:cs="宋体"/>
                      <w:color w:val="1E50A2"/>
                      <w:sz w:val="14"/>
                      <w:szCs w:val="14"/>
                      <w:u w:val="single"/>
                      <w:bdr w:val="none" w:color="auto" w:sz="0" w:space="0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（二）招生专业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085500机械 （专业学位）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（三）联系方式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联系人：瞿老师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联系电话：0734-8282557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42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sz w:val="14"/>
                      <w:szCs w:val="14"/>
                      <w:bdr w:val="none" w:color="auto" w:sz="0" w:space="0"/>
                    </w:rPr>
                    <w:t>官方QQ群：398678005</w:t>
                  </w: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33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2023-05-19T06:25:21Z</dcterms:created>
  <dc:creator>Administrator</dc:creator>
  <cp:lastModifiedBy>王英</cp:lastModifiedBy>
  <dcterms:modified xsi:type="dcterms:W3CDTF">2023-05-19T06:25:30Z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F5F7DE1C06E943329AA0BB8348F1C8B6</vt:lpwstr>
  </property>
</Properties>
</file>