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ind w:left="0" w:right="0"/>
        <w:jc w:val="center"/>
      </w:pPr>
      <w:bookmarkStart w:id="0" w:name="_GoBack"/>
      <w:r>
        <w:rPr>
          <w:bdr w:val="none" w:color="auto" w:sz="0" w:space="0"/>
        </w:rPr>
        <w:t>2023年南华大学松霖建筑与设计艺术学院关于开放硕士研究生招生调剂系统的通知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ind w:left="0" w:right="0"/>
        <w:jc w:val="center"/>
        <w:rPr>
          <w:sz w:val="18"/>
          <w:szCs w:val="18"/>
        </w:rPr>
      </w:pPr>
      <w:r>
        <w:rPr>
          <w:sz w:val="18"/>
          <w:szCs w:val="18"/>
          <w:bdr w:val="none" w:color="auto" w:sz="0" w:space="0"/>
        </w:rPr>
        <w:t>本文由 于</w:t>
      </w:r>
      <w:r>
        <w:rPr>
          <w:b/>
          <w:bCs/>
          <w:sz w:val="18"/>
          <w:szCs w:val="18"/>
          <w:bdr w:val="none" w:color="auto" w:sz="0" w:space="0"/>
        </w:rPr>
        <w:t>2023-04-15</w:t>
      </w:r>
      <w:r>
        <w:rPr>
          <w:sz w:val="18"/>
          <w:szCs w:val="18"/>
          <w:bdr w:val="none" w:color="auto" w:sz="0" w:space="0"/>
        </w:rPr>
        <w:t>发布在</w:t>
      </w:r>
      <w:r>
        <w:rPr>
          <w:b/>
          <w:bCs/>
          <w:sz w:val="18"/>
          <w:szCs w:val="18"/>
          <w:bdr w:val="none" w:color="auto" w:sz="0" w:space="0"/>
        </w:rPr>
        <w:t>培养文件</w:t>
      </w:r>
      <w:r>
        <w:rPr>
          <w:sz w:val="18"/>
          <w:szCs w:val="18"/>
          <w:bdr w:val="none" w:color="auto" w:sz="0" w:space="0"/>
        </w:rPr>
        <w:t>栏目中 浏览次数</w:t>
      </w:r>
      <w:r>
        <w:rPr>
          <w:b/>
          <w:bCs/>
          <w:sz w:val="18"/>
          <w:szCs w:val="18"/>
          <w:bdr w:val="none" w:color="auto" w:sz="0" w:space="0"/>
        </w:rPr>
        <w:t>629</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310" w:right="0"/>
        <w:rPr>
          <w:color w:val="A9A9A9"/>
        </w:rPr>
      </w:pPr>
      <w:r>
        <w:rPr>
          <w:sz w:val="18"/>
          <w:szCs w:val="18"/>
        </w:rPr>
        <w:pict>
          <v:rect id="_x0000_i1025" o:spt="1" style="height:1.5pt;width:490pt;" fillcolor="#A9A9A9" filled="t" stroked="f" coordsize="21600,21600" o:hr="t" o:hrstd="t" o:hrnoshade="t" o:hrpct="0" o:hralign="center">
            <v:path/>
            <v:fill on="t" focussize="0,0"/>
            <v:stroke on="f"/>
            <v:imagedata o:title=""/>
            <o:lock v:ext="edit"/>
            <w10:wrap type="none"/>
            <w10:anchorlock/>
          </v:rect>
        </w:pict>
      </w:r>
    </w:p>
    <w:p>
      <w:pPr>
        <w:pStyle w:val="8"/>
      </w:pPr>
      <w:r>
        <w:t>窗体顶端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20" w:beforeAutospacing="0" w:after="420" w:afterAutospacing="0" w:line="400" w:lineRule="atLeast"/>
        <w:ind w:left="462" w:right="562" w:firstLine="370"/>
        <w:jc w:val="left"/>
        <w:rPr>
          <w:rFonts w:ascii="微软雅黑" w:hAnsi="微软雅黑" w:eastAsia="微软雅黑" w:cs="微软雅黑"/>
          <w:i w:val="0"/>
          <w:iCs w:val="0"/>
          <w:caps w:val="0"/>
          <w:color w:val="000000"/>
          <w:spacing w:val="0"/>
          <w:sz w:val="20"/>
          <w:szCs w:val="20"/>
        </w:rPr>
      </w:pPr>
      <w:r>
        <w:rPr>
          <w:rFonts w:ascii="幼圆" w:hAnsi="幼圆" w:eastAsia="幼圆" w:cs="幼圆"/>
          <w:i w:val="0"/>
          <w:iCs w:val="0"/>
          <w:caps w:val="0"/>
          <w:color w:val="000000"/>
          <w:spacing w:val="0"/>
          <w:sz w:val="19"/>
          <w:szCs w:val="19"/>
          <w:bdr w:val="none" w:color="auto" w:sz="0" w:space="0"/>
          <w:shd w:val="clear" w:fill="FFFFFF"/>
        </w:rPr>
        <w:t>根据《教育部关于印发</w:t>
      </w:r>
      <w:r>
        <w:rPr>
          <w:rFonts w:hint="default" w:ascii="幼圆" w:hAnsi="幼圆" w:eastAsia="幼圆" w:cs="幼圆"/>
          <w:i w:val="0"/>
          <w:iCs w:val="0"/>
          <w:caps w:val="0"/>
          <w:color w:val="000000"/>
          <w:spacing w:val="0"/>
          <w:sz w:val="19"/>
          <w:szCs w:val="19"/>
          <w:bdr w:val="none" w:color="auto" w:sz="0" w:space="0"/>
          <w:shd w:val="clear" w:fill="FFFFFF"/>
        </w:rPr>
        <w:t>2023年全国硕士研究生招生工作管理规定的通知》（教学函[2022]3号）、教育部高校学生司《关于做好2023年全国硕士研究生招生录取工作的通知》（教学司〔2023〕3号）等有关文件以及教育部2023年全国硕士研究生招生录取工作会议精神，按照我校研究生招生工作的统一部署，松霖建筑与设计艺术学院（专业方向见表格）拟于2023年4月15日22:00-2023年4月16日10:00之间开放硕士研究生招生调剂系统，欢迎考生调剂到我院相关专业继续深造。</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50"/>
        <w:gridCol w:w="1190"/>
        <w:gridCol w:w="860"/>
        <w:gridCol w:w="2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blCellSpacing w:w="0" w:type="dxa"/>
        </w:trPr>
        <w:tc>
          <w:tcPr>
            <w:tcW w:w="5550" w:type="dxa"/>
            <w:gridSpan w:val="4"/>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center"/>
            </w:pPr>
            <w:r>
              <w:rPr>
                <w:rStyle w:val="7"/>
                <w:rFonts w:hint="eastAsia" w:ascii="宋体" w:hAnsi="宋体" w:eastAsia="宋体" w:cs="宋体"/>
                <w:b/>
                <w:bCs/>
                <w:i w:val="0"/>
                <w:iCs w:val="0"/>
                <w:caps w:val="0"/>
                <w:color w:val="000000"/>
                <w:spacing w:val="0"/>
                <w:sz w:val="16"/>
                <w:szCs w:val="16"/>
                <w:bdr w:val="none" w:color="auto" w:sz="0" w:space="0"/>
              </w:rPr>
              <w:t>2023年南华大学松霖建筑与设计艺术学院研究生调剂缺额（5人）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blCellSpacing w:w="0" w:type="dxa"/>
        </w:trPr>
        <w:tc>
          <w:tcPr>
            <w:tcW w:w="135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center"/>
            </w:pPr>
            <w:r>
              <w:rPr>
                <w:rStyle w:val="7"/>
                <w:rFonts w:hint="eastAsia" w:ascii="宋体" w:hAnsi="宋体" w:eastAsia="宋体" w:cs="宋体"/>
                <w:b/>
                <w:bCs/>
                <w:i w:val="0"/>
                <w:iCs w:val="0"/>
                <w:caps w:val="0"/>
                <w:color w:val="000000"/>
                <w:spacing w:val="0"/>
                <w:sz w:val="16"/>
                <w:szCs w:val="16"/>
                <w:bdr w:val="none" w:color="auto" w:sz="0" w:space="0"/>
              </w:rPr>
              <w:t>招生类别</w:t>
            </w:r>
          </w:p>
        </w:tc>
        <w:tc>
          <w:tcPr>
            <w:tcW w:w="119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80"/>
              <w:jc w:val="both"/>
            </w:pPr>
            <w:r>
              <w:rPr>
                <w:rStyle w:val="7"/>
                <w:rFonts w:hint="eastAsia" w:ascii="宋体" w:hAnsi="宋体" w:eastAsia="宋体" w:cs="宋体"/>
                <w:b/>
                <w:bCs/>
                <w:i w:val="0"/>
                <w:iCs w:val="0"/>
                <w:caps w:val="0"/>
                <w:color w:val="000000"/>
                <w:spacing w:val="0"/>
                <w:sz w:val="16"/>
                <w:szCs w:val="16"/>
                <w:bdr w:val="none" w:color="auto" w:sz="0" w:space="0"/>
              </w:rPr>
              <w:t>专业方向</w:t>
            </w:r>
          </w:p>
        </w:tc>
        <w:tc>
          <w:tcPr>
            <w:tcW w:w="85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7"/>
                <w:rFonts w:hint="eastAsia" w:ascii="宋体" w:hAnsi="宋体" w:eastAsia="宋体" w:cs="宋体"/>
                <w:b/>
                <w:bCs/>
                <w:i w:val="0"/>
                <w:iCs w:val="0"/>
                <w:caps w:val="0"/>
                <w:color w:val="000000"/>
                <w:spacing w:val="0"/>
                <w:sz w:val="16"/>
                <w:szCs w:val="16"/>
                <w:bdr w:val="none" w:color="auto" w:sz="0" w:space="0"/>
              </w:rPr>
              <w:t>调剂缺额</w:t>
            </w:r>
          </w:p>
        </w:tc>
        <w:tc>
          <w:tcPr>
            <w:tcW w:w="216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7"/>
                <w:rFonts w:hint="eastAsia" w:ascii="宋体" w:hAnsi="宋体" w:eastAsia="宋体" w:cs="宋体"/>
                <w:b/>
                <w:bCs/>
                <w:i w:val="0"/>
                <w:iCs w:val="0"/>
                <w:caps w:val="0"/>
                <w:color w:val="000000"/>
                <w:spacing w:val="0"/>
                <w:sz w:val="16"/>
                <w:szCs w:val="16"/>
                <w:bdr w:val="none" w:color="auto" w:sz="0" w:space="0"/>
              </w:rPr>
              <w:t>接收调剂本科专业要求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 w:hRule="atLeast"/>
          <w:tblCellSpacing w:w="0" w:type="dxa"/>
        </w:trPr>
        <w:tc>
          <w:tcPr>
            <w:tcW w:w="1350" w:type="dxa"/>
            <w:vMerge w:val="restart"/>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4"/>
                <w:szCs w:val="14"/>
                <w:bdr w:val="none" w:color="auto" w:sz="0" w:space="0"/>
              </w:rPr>
              <w:t>设计学</w:t>
            </w:r>
            <w:r>
              <w:rPr>
                <w:rFonts w:hint="eastAsia" w:ascii="微软雅黑" w:hAnsi="微软雅黑" w:eastAsia="微软雅黑" w:cs="微软雅黑"/>
                <w:i w:val="0"/>
                <w:iCs w:val="0"/>
                <w:caps w:val="0"/>
                <w:color w:val="000000"/>
                <w:spacing w:val="0"/>
                <w:sz w:val="20"/>
                <w:szCs w:val="20"/>
                <w:bdr w:val="none" w:color="auto" w:sz="0" w:space="0"/>
              </w:rPr>
              <w:t> </w:t>
            </w:r>
            <w:r>
              <w:rPr>
                <w:rFonts w:hint="eastAsia" w:ascii="宋体" w:hAnsi="宋体" w:eastAsia="宋体" w:cs="宋体"/>
                <w:i w:val="0"/>
                <w:iCs w:val="0"/>
                <w:caps w:val="0"/>
                <w:color w:val="000000"/>
                <w:spacing w:val="0"/>
                <w:sz w:val="14"/>
                <w:szCs w:val="14"/>
                <w:bdr w:val="none" w:color="auto" w:sz="0" w:space="0"/>
              </w:rPr>
              <w:t>（</w:t>
            </w:r>
            <w:r>
              <w:rPr>
                <w:rFonts w:ascii="Times New Roman" w:hAnsi="Times New Roman" w:eastAsia="微软雅黑" w:cs="Times New Roman"/>
                <w:i w:val="0"/>
                <w:iCs w:val="0"/>
                <w:caps w:val="0"/>
                <w:color w:val="000000"/>
                <w:spacing w:val="0"/>
                <w:sz w:val="14"/>
                <w:szCs w:val="14"/>
                <w:bdr w:val="none" w:color="auto" w:sz="0" w:space="0"/>
              </w:rPr>
              <w:t>130500</w:t>
            </w:r>
            <w:r>
              <w:rPr>
                <w:rFonts w:hint="eastAsia" w:ascii="宋体" w:hAnsi="宋体" w:eastAsia="宋体" w:cs="宋体"/>
                <w:i w:val="0"/>
                <w:iCs w:val="0"/>
                <w:caps w:val="0"/>
                <w:color w:val="000000"/>
                <w:spacing w:val="0"/>
                <w:sz w:val="14"/>
                <w:szCs w:val="14"/>
                <w:bdr w:val="none" w:color="auto" w:sz="0" w:space="0"/>
              </w:rPr>
              <w:t>）</w:t>
            </w:r>
          </w:p>
        </w:tc>
        <w:tc>
          <w:tcPr>
            <w:tcW w:w="119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Times New Roman" w:hAnsi="Times New Roman" w:eastAsia="微软雅黑" w:cs="Times New Roman"/>
                <w:i w:val="0"/>
                <w:iCs w:val="0"/>
                <w:caps w:val="0"/>
                <w:color w:val="000000"/>
                <w:spacing w:val="0"/>
                <w:sz w:val="14"/>
                <w:szCs w:val="14"/>
                <w:bdr w:val="none" w:color="auto" w:sz="0" w:space="0"/>
              </w:rPr>
              <w:t>01</w:t>
            </w:r>
            <w:r>
              <w:rPr>
                <w:rFonts w:hint="eastAsia" w:ascii="宋体" w:hAnsi="宋体" w:eastAsia="宋体" w:cs="宋体"/>
                <w:i w:val="0"/>
                <w:iCs w:val="0"/>
                <w:caps w:val="0"/>
                <w:color w:val="000000"/>
                <w:spacing w:val="0"/>
                <w:sz w:val="14"/>
                <w:szCs w:val="14"/>
                <w:bdr w:val="none" w:color="auto" w:sz="0" w:space="0"/>
              </w:rPr>
              <w:t>工业与产品设计及理论</w:t>
            </w:r>
          </w:p>
        </w:tc>
        <w:tc>
          <w:tcPr>
            <w:tcW w:w="8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7"/>
                <w:rFonts w:hint="default" w:ascii="Times New Roman" w:hAnsi="Times New Roman" w:eastAsia="微软雅黑" w:cs="Times New Roman"/>
                <w:b/>
                <w:bCs/>
                <w:i w:val="0"/>
                <w:iCs w:val="0"/>
                <w:caps w:val="0"/>
                <w:color w:val="000000"/>
                <w:spacing w:val="0"/>
                <w:sz w:val="14"/>
                <w:szCs w:val="14"/>
                <w:bdr w:val="none" w:color="auto" w:sz="0" w:space="0"/>
              </w:rPr>
              <w:t>1</w:t>
            </w:r>
          </w:p>
        </w:tc>
        <w:tc>
          <w:tcPr>
            <w:tcW w:w="2160" w:type="dxa"/>
            <w:vMerge w:val="restart"/>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000000"/>
                <w:spacing w:val="0"/>
                <w:sz w:val="14"/>
                <w:szCs w:val="14"/>
                <w:bdr w:val="none" w:color="auto" w:sz="0" w:space="0"/>
              </w:rPr>
              <w:t>工业设计、产品设计、视觉传达设计、数字媒体设计、环境设计、景观设计或其他相关专业方向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40" w:hRule="atLeast"/>
          <w:tblCellSpacing w:w="0" w:type="dxa"/>
        </w:trPr>
        <w:tc>
          <w:tcPr>
            <w:tcW w:w="1350" w:type="dxa"/>
            <w:vMerge w:val="continue"/>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jc w:val="both"/>
              <w:rPr>
                <w:rFonts w:hint="eastAsia" w:ascii="微软雅黑" w:hAnsi="微软雅黑" w:eastAsia="微软雅黑" w:cs="微软雅黑"/>
                <w:i w:val="0"/>
                <w:iCs w:val="0"/>
                <w:caps w:val="0"/>
                <w:color w:val="000000"/>
                <w:spacing w:val="0"/>
                <w:sz w:val="20"/>
                <w:szCs w:val="20"/>
              </w:rPr>
            </w:pPr>
          </w:p>
        </w:tc>
        <w:tc>
          <w:tcPr>
            <w:tcW w:w="119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Times New Roman" w:hAnsi="Times New Roman" w:eastAsia="微软雅黑" w:cs="Times New Roman"/>
                <w:i w:val="0"/>
                <w:iCs w:val="0"/>
                <w:caps w:val="0"/>
                <w:color w:val="000000"/>
                <w:spacing w:val="0"/>
                <w:sz w:val="14"/>
                <w:szCs w:val="14"/>
                <w:bdr w:val="none" w:color="auto" w:sz="0" w:space="0"/>
              </w:rPr>
              <w:t>02</w:t>
            </w:r>
            <w:r>
              <w:rPr>
                <w:rFonts w:hint="eastAsia" w:ascii="宋体" w:hAnsi="宋体" w:eastAsia="宋体" w:cs="宋体"/>
                <w:i w:val="0"/>
                <w:iCs w:val="0"/>
                <w:caps w:val="0"/>
                <w:color w:val="000000"/>
                <w:spacing w:val="0"/>
                <w:sz w:val="14"/>
                <w:szCs w:val="14"/>
                <w:bdr w:val="none" w:color="auto" w:sz="0" w:space="0"/>
              </w:rPr>
              <w:t>环境设计及理论（景观方向）</w:t>
            </w:r>
          </w:p>
        </w:tc>
        <w:tc>
          <w:tcPr>
            <w:tcW w:w="8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7"/>
                <w:rFonts w:hint="default" w:ascii="Times New Roman" w:hAnsi="Times New Roman" w:eastAsia="微软雅黑" w:cs="Times New Roman"/>
                <w:b/>
                <w:bCs/>
                <w:i w:val="0"/>
                <w:iCs w:val="0"/>
                <w:caps w:val="0"/>
                <w:color w:val="000000"/>
                <w:spacing w:val="0"/>
                <w:sz w:val="14"/>
                <w:szCs w:val="14"/>
                <w:bdr w:val="none" w:color="auto" w:sz="0" w:space="0"/>
              </w:rPr>
              <w:t>1</w:t>
            </w:r>
          </w:p>
        </w:tc>
        <w:tc>
          <w:tcPr>
            <w:tcW w:w="2160" w:type="dxa"/>
            <w:vMerge w:val="continue"/>
            <w:tcBorders>
              <w:top w:val="nil"/>
              <w:left w:val="nil"/>
              <w:bottom w:val="single" w:color="000000" w:sz="4" w:space="0"/>
              <w:right w:val="single" w:color="000000" w:sz="4" w:space="0"/>
            </w:tcBorders>
            <w:shd w:val="clear" w:color="auto" w:fill="FFFFFF"/>
            <w:tcMar>
              <w:left w:w="70" w:type="dxa"/>
              <w:right w:w="70" w:type="dxa"/>
            </w:tcMar>
            <w:vAlign w:val="center"/>
          </w:tcPr>
          <w:p>
            <w:pPr>
              <w:jc w:val="both"/>
              <w:rPr>
                <w:rFonts w:hint="eastAsia" w:ascii="微软雅黑" w:hAnsi="微软雅黑" w:eastAsia="微软雅黑" w:cs="微软雅黑"/>
                <w:i w:val="0"/>
                <w:iCs w:val="0"/>
                <w:caps w:val="0"/>
                <w:color w:val="000000"/>
                <w:spacing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tblCellSpacing w:w="0" w:type="dxa"/>
        </w:trPr>
        <w:tc>
          <w:tcPr>
            <w:tcW w:w="135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i w:val="0"/>
                <w:iCs w:val="0"/>
                <w:caps w:val="0"/>
                <w:color w:val="000000"/>
                <w:spacing w:val="0"/>
                <w:sz w:val="14"/>
                <w:szCs w:val="14"/>
                <w:bdr w:val="none" w:color="auto" w:sz="0" w:space="0"/>
              </w:rPr>
              <w:t>土木水利（</w:t>
            </w:r>
            <w:r>
              <w:rPr>
                <w:rFonts w:hint="default" w:ascii="Times New Roman" w:hAnsi="Times New Roman" w:eastAsia="微软雅黑" w:cs="Times New Roman"/>
                <w:i w:val="0"/>
                <w:iCs w:val="0"/>
                <w:caps w:val="0"/>
                <w:color w:val="000000"/>
                <w:spacing w:val="0"/>
                <w:sz w:val="14"/>
                <w:szCs w:val="14"/>
                <w:bdr w:val="none" w:color="auto" w:sz="0" w:space="0"/>
              </w:rPr>
              <w:t>085900</w:t>
            </w:r>
            <w:r>
              <w:rPr>
                <w:rFonts w:hint="eastAsia" w:ascii="宋体" w:hAnsi="宋体" w:eastAsia="宋体" w:cs="宋体"/>
                <w:i w:val="0"/>
                <w:iCs w:val="0"/>
                <w:caps w:val="0"/>
                <w:color w:val="000000"/>
                <w:spacing w:val="0"/>
                <w:sz w:val="14"/>
                <w:szCs w:val="14"/>
                <w:bdr w:val="none" w:color="auto" w:sz="0" w:space="0"/>
              </w:rPr>
              <w:t>）</w:t>
            </w:r>
          </w:p>
        </w:tc>
        <w:tc>
          <w:tcPr>
            <w:tcW w:w="119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aps w:val="0"/>
                <w:color w:val="000000"/>
                <w:spacing w:val="0"/>
                <w:sz w:val="14"/>
                <w:szCs w:val="14"/>
                <w:bdr w:val="none" w:color="auto" w:sz="0" w:space="0"/>
              </w:rPr>
              <w:t>不区分方向</w:t>
            </w:r>
          </w:p>
        </w:tc>
        <w:tc>
          <w:tcPr>
            <w:tcW w:w="8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7"/>
                <w:rFonts w:hint="default" w:ascii="Times New Roman" w:hAnsi="Times New Roman" w:eastAsia="微软雅黑" w:cs="Times New Roman"/>
                <w:b/>
                <w:bCs/>
                <w:i w:val="0"/>
                <w:iCs w:val="0"/>
                <w:caps w:val="0"/>
                <w:color w:val="000000"/>
                <w:spacing w:val="0"/>
                <w:sz w:val="14"/>
                <w:szCs w:val="14"/>
                <w:bdr w:val="none" w:color="auto" w:sz="0" w:space="0"/>
              </w:rPr>
              <w:t>3</w:t>
            </w:r>
          </w:p>
        </w:tc>
        <w:tc>
          <w:tcPr>
            <w:tcW w:w="216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aps w:val="0"/>
                <w:color w:val="000000"/>
                <w:spacing w:val="0"/>
                <w:sz w:val="14"/>
                <w:szCs w:val="14"/>
                <w:bdr w:val="none" w:color="auto" w:sz="0" w:space="0"/>
              </w:rPr>
              <w:t>建筑科学与技术、建筑环境与能源应用工程、建筑学、建筑节能、暖通空调、建筑与规划生态技术等专业与方向</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20" w:beforeAutospacing="0" w:after="420" w:afterAutospacing="0" w:line="400" w:lineRule="atLeast"/>
        <w:ind w:left="462" w:right="562" w:firstLine="0"/>
        <w:jc w:val="left"/>
        <w:rPr>
          <w:rFonts w:hint="eastAsia" w:ascii="微软雅黑" w:hAnsi="微软雅黑" w:eastAsia="微软雅黑" w:cs="微软雅黑"/>
          <w:i w:val="0"/>
          <w:iCs w:val="0"/>
          <w:caps w:val="0"/>
          <w:color w:val="000000"/>
          <w:spacing w:val="0"/>
          <w:sz w:val="20"/>
          <w:szCs w:val="20"/>
        </w:rPr>
      </w:pPr>
      <w:r>
        <w:rPr>
          <w:rFonts w:hint="default" w:ascii="幼圆" w:hAnsi="幼圆" w:eastAsia="幼圆" w:cs="幼圆"/>
          <w:i w:val="0"/>
          <w:iCs w:val="0"/>
          <w:caps w:val="0"/>
          <w:color w:val="000000"/>
          <w:spacing w:val="0"/>
          <w:sz w:val="19"/>
          <w:szCs w:val="19"/>
          <w:bdr w:val="none" w:color="auto" w:sz="0" w:space="0"/>
          <w:shd w:val="clear" w:fill="FFFFFF"/>
        </w:rPr>
        <w:t>特此通知!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20" w:beforeAutospacing="0" w:after="420" w:afterAutospacing="0" w:line="400" w:lineRule="atLeast"/>
        <w:ind w:left="462" w:right="562" w:firstLine="0"/>
        <w:jc w:val="right"/>
        <w:rPr>
          <w:rFonts w:hint="eastAsia" w:ascii="微软雅黑" w:hAnsi="微软雅黑" w:eastAsia="微软雅黑" w:cs="微软雅黑"/>
          <w:i w:val="0"/>
          <w:iCs w:val="0"/>
          <w:caps w:val="0"/>
          <w:color w:val="000000"/>
          <w:spacing w:val="0"/>
          <w:sz w:val="20"/>
          <w:szCs w:val="20"/>
        </w:rPr>
      </w:pPr>
      <w:r>
        <w:rPr>
          <w:rFonts w:hint="default" w:ascii="幼圆" w:hAnsi="幼圆" w:eastAsia="幼圆" w:cs="幼圆"/>
          <w:i w:val="0"/>
          <w:iCs w:val="0"/>
          <w:caps w:val="0"/>
          <w:color w:val="000000"/>
          <w:spacing w:val="0"/>
          <w:sz w:val="19"/>
          <w:szCs w:val="19"/>
          <w:bdr w:val="none" w:color="auto" w:sz="0" w:space="0"/>
          <w:shd w:val="clear" w:fill="FFFFFF"/>
        </w:rPr>
        <w:t>松霖建筑与设计艺术学院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462" w:right="562"/>
        <w:jc w:val="both"/>
        <w:rPr>
          <w:spacing w:val="0"/>
          <w:sz w:val="20"/>
          <w:szCs w:val="20"/>
        </w:rPr>
      </w:pPr>
    </w:p>
    <w:p>
      <w:pPr>
        <w:pStyle w:val="9"/>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幼圆">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C14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2023-05-19T07:58:25Z</dcterms:created>
  <dc:creator>Administrator</dc:creator>
  <cp:lastModifiedBy>王英</cp:lastModifiedBy>
  <dcterms:modified xsi:type="dcterms:W3CDTF">2023-05-19T07:58:33Z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76D5520A05E1494D8DB70423A943D5E0</vt:lpwstr>
  </property>
</Properties>
</file>