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rPr>
          <w:b w:val="0"/>
          <w:bCs w:val="0"/>
          <w:color w:val="1D9DA9"/>
          <w:sz w:val="24"/>
          <w:szCs w:val="24"/>
        </w:rPr>
      </w:pPr>
      <w:bookmarkStart w:id="1" w:name="_GoBack"/>
      <w:r>
        <w:rPr>
          <w:b w:val="0"/>
          <w:bCs w:val="0"/>
          <w:color w:val="1D9DA9"/>
          <w:sz w:val="24"/>
          <w:szCs w:val="24"/>
          <w:bdr w:val="none" w:color="auto" w:sz="0" w:space="0"/>
        </w:rPr>
        <w:t>2023年南华大学第二临床学院第三批调剂复试通知</w:t>
      </w:r>
    </w:p>
    <w:bookmarkEnd w:id="1"/>
    <w:p>
      <w:pPr>
        <w:keepNext w:val="0"/>
        <w:keepLines w:val="0"/>
        <w:widowControl/>
        <w:suppressLineNumbers w:val="0"/>
        <w:pBdr>
          <w:top w:val="none" w:color="auto" w:sz="0" w:space="0"/>
          <w:left w:val="none" w:color="auto" w:sz="0" w:space="0"/>
          <w:bottom w:val="single" w:color="EDEDED" w:sz="4" w:space="7"/>
          <w:right w:val="none" w:color="auto" w:sz="0" w:space="0"/>
        </w:pBdr>
        <w:spacing w:before="0" w:beforeAutospacing="0" w:after="0" w:afterAutospacing="0"/>
        <w:ind w:left="0" w:right="0"/>
        <w:jc w:val="center"/>
      </w:pPr>
      <w:r>
        <w:rPr>
          <w:rFonts w:ascii="宋体" w:hAnsi="宋体" w:eastAsia="宋体" w:cs="宋体"/>
          <w:color w:val="999999"/>
          <w:kern w:val="0"/>
          <w:sz w:val="24"/>
          <w:szCs w:val="24"/>
          <w:bdr w:val="none" w:color="auto" w:sz="0" w:space="0"/>
          <w:lang w:val="en-US" w:eastAsia="zh-CN" w:bidi="ar"/>
        </w:rPr>
        <w:t>点击数：734次</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24"/>
          <w:szCs w:val="24"/>
          <w:bdr w:val="none" w:color="auto" w:sz="0" w:space="0"/>
          <w:lang w:val="en-US" w:eastAsia="zh-CN" w:bidi="ar"/>
        </w:rPr>
        <w:t>发布时间：2023-04-23 17:24</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24"/>
          <w:szCs w:val="24"/>
          <w:bdr w:val="none" w:color="auto" w:sz="0" w:space="0"/>
          <w:lang w:val="en-US" w:eastAsia="zh-CN" w:bidi="ar"/>
        </w:rPr>
        <w:t>来源：科室</w:t>
      </w:r>
      <w:r>
        <w:rPr>
          <w:rFonts w:ascii="宋体" w:hAnsi="宋体" w:eastAsia="宋体" w:cs="宋体"/>
          <w:kern w:val="0"/>
          <w:sz w:val="24"/>
          <w:szCs w:val="24"/>
          <w:bdr w:val="none" w:color="auto" w:sz="0" w:space="0"/>
          <w:lang w:val="en-US" w:eastAsia="zh-CN" w:bidi="ar"/>
        </w:rPr>
        <w:t> </w:t>
      </w:r>
      <w:r>
        <w:rPr>
          <w:rFonts w:ascii="宋体" w:hAnsi="宋体" w:eastAsia="宋体" w:cs="宋体"/>
          <w:color w:val="999999"/>
          <w:kern w:val="0"/>
          <w:sz w:val="24"/>
          <w:szCs w:val="24"/>
          <w:bdr w:val="none" w:color="auto" w:sz="0" w:space="0"/>
          <w:lang w:val="en-US" w:eastAsia="zh-CN" w:bidi="ar"/>
        </w:rPr>
        <w:t>作者：党政办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按照南华大学研究生招生工作的统一部署，现公布我院临床医学硕士研究生招生第一批调剂复试工作安排及复试名单（见附件）。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一、遴选原则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按缺额计划与报名人数以1:10的比例择优遴选复试名单。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二、复试流程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1、调剂复试名单的公布：4月23日我院根据确定的比例择优遴选名单公布在学院网站。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2、资格审查：4月25日完成。具体材料要求详见《南华大学第二临床学院2023年硕士研究生招生复试工作方案》。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3、复试时间：4月23日-4月25日,具体时间安排后续通知，请关注医院官网及调剂复试通知qq群（群名：2023年南华附二研究生第三批调剂复试，群号：513744934）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4、详情咨询南华大学附属第二医院科研及学科建设部，联系电话：0734-8899766。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5、复试名单见附件</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br w:type="textWrapping"/>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p>
    <w:tbl>
      <w:tblPr>
        <w:tblW w:w="10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77"/>
        <w:gridCol w:w="1001"/>
        <w:gridCol w:w="2459"/>
        <w:gridCol w:w="677"/>
        <w:gridCol w:w="1326"/>
        <w:gridCol w:w="4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jc w:val="center"/>
        </w:trPr>
        <w:tc>
          <w:tcPr>
            <w:tcW w:w="9060" w:type="dxa"/>
            <w:gridSpan w:val="6"/>
            <w:tcBorders>
              <w:top w:val="nil"/>
              <w:left w:val="nil"/>
              <w:bottom w:val="nil"/>
              <w:right w:val="nil"/>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color w:val="000000"/>
                <w:sz w:val="24"/>
                <w:szCs w:val="24"/>
              </w:rPr>
            </w:pPr>
            <w:r>
              <w:rPr>
                <w:rFonts w:hint="eastAsia" w:ascii="宋体" w:hAnsi="宋体" w:eastAsia="宋体" w:cs="宋体"/>
                <w:b/>
                <w:bCs/>
                <w:color w:val="000000"/>
                <w:kern w:val="0"/>
                <w:sz w:val="24"/>
                <w:szCs w:val="24"/>
                <w:bdr w:val="none" w:color="auto" w:sz="0" w:space="0"/>
                <w:lang w:val="en-US" w:eastAsia="zh-CN" w:bidi="ar"/>
              </w:rPr>
              <w:t>2023年南华大学第二临床学院第二批调剂复试考生名单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single" w:color="auto" w:sz="4" w:space="0"/>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序号</w:t>
            </w:r>
          </w:p>
        </w:tc>
        <w:tc>
          <w:tcPr>
            <w:tcW w:w="0" w:type="auto"/>
            <w:tcBorders>
              <w:top w:val="single" w:color="auto" w:sz="4" w:space="0"/>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bookmarkStart w:id="0" w:name="RANGE!B2:F26"/>
            <w:r>
              <w:rPr>
                <w:rFonts w:hint="eastAsia" w:ascii="宋体" w:hAnsi="宋体" w:eastAsia="宋体" w:cs="宋体"/>
                <w:color w:val="333333"/>
                <w:kern w:val="0"/>
                <w:sz w:val="22"/>
                <w:szCs w:val="22"/>
                <w:u w:val="none"/>
                <w:bdr w:val="none" w:color="auto" w:sz="0" w:space="0"/>
                <w:lang w:val="en-US" w:eastAsia="zh-CN" w:bidi="ar"/>
              </w:rPr>
              <w:t>姓名</w:t>
            </w:r>
            <w:bookmarkEnd w:id="0"/>
          </w:p>
        </w:tc>
        <w:tc>
          <w:tcPr>
            <w:tcW w:w="0" w:type="auto"/>
            <w:tcBorders>
              <w:top w:val="single" w:color="auto" w:sz="4" w:space="0"/>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考生编号</w:t>
            </w:r>
          </w:p>
        </w:tc>
        <w:tc>
          <w:tcPr>
            <w:tcW w:w="0" w:type="auto"/>
            <w:tcBorders>
              <w:top w:val="single" w:color="auto" w:sz="4" w:space="0"/>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总分</w:t>
            </w:r>
          </w:p>
        </w:tc>
        <w:tc>
          <w:tcPr>
            <w:tcW w:w="0" w:type="auto"/>
            <w:tcBorders>
              <w:top w:val="single" w:color="auto" w:sz="4" w:space="0"/>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专业代码</w:t>
            </w:r>
          </w:p>
        </w:tc>
        <w:tc>
          <w:tcPr>
            <w:tcW w:w="0" w:type="auto"/>
            <w:tcBorders>
              <w:top w:val="single" w:color="auto" w:sz="4" w:space="0"/>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研究方向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李海燕</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105423431800384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345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肖猛志</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105553432001144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337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赵云荷</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106103105101002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334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王丽薇</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103123210006976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332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蒋冬梅</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103923213062515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330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罗曲纳</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106603000001310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330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李昱</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105333140301203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329</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8</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罗杭珍</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116463210013626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9</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刘丽韩</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103923213060715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余晶</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103663210004258</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廖克祯</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103843214500264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内科学（内分泌与代谢病学）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倪家珍</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106103105100001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346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胡庆超</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910203322200523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340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王慧洋</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102263004001074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15</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陈泓霏</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121213000001903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16</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蒋亮</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105333432601037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李茂颖</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106613000004543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18</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王新新</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106103105100212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19</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谢宇楠</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102263005002773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郭梦</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100253142401724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陈园媛</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106613000005307</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22</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黄嘉伟</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103923213060741</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李谋谋</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103123210006773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2" w:hRule="atLeast"/>
          <w:jc w:val="center"/>
        </w:trPr>
        <w:tc>
          <w:tcPr>
            <w:tcW w:w="0" w:type="auto"/>
            <w:tcBorders>
              <w:top w:val="nil"/>
              <w:left w:val="single" w:color="auto" w:sz="4" w:space="0"/>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24</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张毅</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911023410300733</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320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100200</w:t>
            </w:r>
          </w:p>
        </w:tc>
        <w:tc>
          <w:tcPr>
            <w:tcW w:w="0" w:type="auto"/>
            <w:tcBorders>
              <w:top w:val="nil"/>
              <w:left w:val="nil"/>
              <w:bottom w:val="single" w:color="auto" w:sz="4" w:space="0"/>
              <w:right w:val="single" w:color="auto" w:sz="4" w:space="0"/>
            </w:tcBorders>
            <w:shd w:val="clear"/>
            <w:noWrap/>
            <w:tcMar>
              <w:top w:w="10" w:type="dxa"/>
              <w:left w:w="10" w:type="dxa"/>
              <w:bottom w:w="50" w:type="dxa"/>
              <w:right w:w="10" w:type="dxa"/>
            </w:tcMar>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bdr w:val="none" w:color="auto" w:sz="0" w:space="0"/>
                <w:lang w:val="en-US" w:eastAsia="zh-CN" w:bidi="ar"/>
              </w:rPr>
              <w:t>外科学（血管外科学）</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420" w:lineRule="atLeast"/>
        <w:ind w:left="0" w:right="0"/>
        <w:jc w:val="left"/>
        <w:rPr>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CC3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2023-05-19T08:10:28Z</dcterms:created>
  <dc:creator>Administrator</dc:creator>
  <cp:lastModifiedBy>王英</cp:lastModifiedBy>
  <dcterms:modified xsi:type="dcterms:W3CDTF">2023-05-19T08:10:34Z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A3F606AE57384E679714023AC655E4D8</vt:lpwstr>
  </property>
</Properties>
</file>