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60" w:beforeAutospacing="0" w:after="260" w:afterAutospacing="0" w:line="480" w:lineRule="atLeast"/>
        <w:ind w:left="0" w:right="0" w:firstLine="0"/>
        <w:jc w:val="center"/>
        <w:rPr>
          <w:rFonts w:ascii="微软雅黑" w:hAnsi="微软雅黑" w:eastAsia="微软雅黑" w:cs="微软雅黑"/>
          <w:i w:val="0"/>
          <w:iCs w:val="0"/>
          <w:caps w:val="0"/>
          <w:color w:val="4C4C4C"/>
          <w:spacing w:val="0"/>
          <w:sz w:val="30"/>
          <w:szCs w:val="30"/>
        </w:rPr>
      </w:pPr>
      <w:bookmarkStart w:id="0" w:name="_GoBack"/>
      <w:r>
        <w:rPr>
          <w:rFonts w:hint="eastAsia" w:ascii="微软雅黑" w:hAnsi="微软雅黑" w:eastAsia="微软雅黑" w:cs="微软雅黑"/>
          <w:i w:val="0"/>
          <w:iCs w:val="0"/>
          <w:caps w:val="0"/>
          <w:color w:val="4C4C4C"/>
          <w:spacing w:val="0"/>
          <w:sz w:val="30"/>
          <w:szCs w:val="30"/>
          <w:bdr w:val="none" w:color="auto" w:sz="0" w:space="0"/>
          <w:shd w:val="clear" w:fill="FFFFFF"/>
        </w:rPr>
        <w:t>南华大学资源环境与安全工程学院关于开放硕士研究生招生调剂系统的通知（矿业方向第三批次）</w:t>
      </w:r>
    </w:p>
    <w:bookmarkEnd w:id="0"/>
    <w:p>
      <w:pPr>
        <w:keepNext w:val="0"/>
        <w:keepLines w:val="0"/>
        <w:widowControl/>
        <w:suppressLineNumbers w:val="0"/>
        <w:pBdr>
          <w:top w:val="single" w:color="F1F1F1" w:sz="4" w:space="0"/>
          <w:left w:val="none" w:color="auto" w:sz="0" w:space="0"/>
          <w:bottom w:val="single" w:color="F1F1F1" w:sz="4" w:space="0"/>
          <w:right w:val="none" w:color="auto" w:sz="0" w:space="0"/>
        </w:pBdr>
        <w:shd w:val="clear" w:fill="FFFFFF"/>
        <w:spacing w:before="0" w:beforeAutospacing="0" w:after="200" w:afterAutospacing="0" w:line="380" w:lineRule="atLeast"/>
        <w:ind w:left="0" w:right="0" w:firstLine="0"/>
        <w:jc w:val="center"/>
        <w:rPr>
          <w:rFonts w:hint="eastAsia" w:ascii="微软雅黑" w:hAnsi="微软雅黑" w:eastAsia="微软雅黑" w:cs="微软雅黑"/>
          <w:i w:val="0"/>
          <w:iCs w:val="0"/>
          <w:caps w:val="0"/>
          <w:color w:val="949494"/>
          <w:spacing w:val="0"/>
          <w:sz w:val="14"/>
          <w:szCs w:val="14"/>
        </w:rPr>
      </w:pPr>
      <w:r>
        <w:rPr>
          <w:rFonts w:hint="eastAsia" w:ascii="微软雅黑" w:hAnsi="微软雅黑" w:eastAsia="微软雅黑" w:cs="微软雅黑"/>
          <w:i w:val="0"/>
          <w:iCs w:val="0"/>
          <w:caps w:val="0"/>
          <w:color w:val="949494"/>
          <w:spacing w:val="0"/>
          <w:kern w:val="0"/>
          <w:sz w:val="14"/>
          <w:szCs w:val="14"/>
          <w:bdr w:val="none" w:color="auto" w:sz="0" w:space="0"/>
          <w:shd w:val="clear" w:fill="FFFFFF"/>
          <w:lang w:val="en-US" w:eastAsia="zh-CN" w:bidi="ar"/>
        </w:rPr>
        <w:t>2023年04月14日 14:56  点击：[2806]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rPr>
          <w:rFonts w:hint="eastAsia" w:ascii="微软雅黑" w:hAnsi="微软雅黑" w:eastAsia="微软雅黑" w:cs="微软雅黑"/>
          <w:color w:val="1A1A1A"/>
          <w:sz w:val="15"/>
          <w:szCs w:val="15"/>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根据《教育部关于印发2023年全国硕士研究生招生工作管理规定的通知》（教学函[2022]3号）、教育部高校学生司《关于做好2023年全国硕士研究生招生录取工作的通知》（教学司〔2023〕3号）等有关文件及上级主管部门2023年全国硕士研究生招生录取工作会议精神，按照学校及我院研究生招生工作的复试方案，资源环境与安全工程学院矿业工程（081900）、资源与环境（085700，矿业工程方向）专业拟于2023年4月15日0：00至4月15日16：00之间开放硕士研究生招生调剂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一、复试时间与地点：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资格审核：4月18日上午8：30-11：30，下午2：30-5：00，新二教A307；</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笔试：4月18日晚上19：20-21：00，新二教A201；</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笔试科目：《矿业工程综合》，指定参考书：《矿山环境保护》中国矿业大学出版社</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面试：4月19日上午8：30-12：00，新二教A305。</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二、调剂说明：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矿业类、化工类、环境类等相关专业优先考虑；根据学生初试政治、英语、数学全国统一命题三门课程总成绩排名，并结合学生本科期间的获奖情况择优选取复试考生。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欢迎考生调剂到我院相关专业继续深造。</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lef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特此通知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jc w:val="righ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南华大学资源环境与安全工程学院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jc w:val="right"/>
        <w:rPr>
          <w:rFonts w:hint="eastAsia" w:ascii="微软雅黑" w:hAnsi="微软雅黑" w:eastAsia="微软雅黑" w:cs="微软雅黑"/>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2023年4月14日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3274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499</Words>
  <Characters>585</Characters>
  <Lines>0</Lines>
  <Paragraphs>0</Paragraphs>
  <TotalTime>0</TotalTime>
  <ScaleCrop>false</ScaleCrop>
  <LinksUpToDate>false</LinksUpToDate>
  <CharactersWithSpaces>588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2023-05-18T08:57:10Z</dcterms:created>
  <dc:creator>Administrator</dc:creator>
  <cp:lastModifiedBy>王英</cp:lastModifiedBy>
  <dcterms:modified xsi:type="dcterms:W3CDTF">2023-05-18T08:57:21Z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BCE88BDB2A9F4DB4AC3728AFE8CDDFB0</vt:lpwstr>
  </property>
</Properties>
</file>