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138" w:rsidRPr="00D01138" w:rsidRDefault="00D01138" w:rsidP="00D01138">
      <w:pPr>
        <w:widowControl/>
        <w:pBdr>
          <w:bottom w:val="single" w:sz="12" w:space="4" w:color="0E419C"/>
        </w:pBdr>
        <w:spacing w:before="300" w:after="150" w:line="390" w:lineRule="atLeast"/>
        <w:jc w:val="center"/>
        <w:outlineLvl w:val="0"/>
        <w:rPr>
          <w:rFonts w:ascii="微软雅黑" w:eastAsia="微软雅黑" w:hAnsi="微软雅黑" w:cs="宋体"/>
          <w:b/>
          <w:bCs/>
          <w:color w:val="7E006B"/>
          <w:kern w:val="36"/>
          <w:sz w:val="33"/>
          <w:szCs w:val="33"/>
        </w:rPr>
      </w:pPr>
      <w:bookmarkStart w:id="0" w:name="_GoBack"/>
      <w:r w:rsidRPr="00D01138">
        <w:rPr>
          <w:rFonts w:ascii="微软雅黑" w:eastAsia="微软雅黑" w:hAnsi="微软雅黑" w:cs="宋体" w:hint="eastAsia"/>
          <w:b/>
          <w:bCs/>
          <w:color w:val="7E006B"/>
          <w:kern w:val="36"/>
          <w:sz w:val="33"/>
          <w:szCs w:val="33"/>
        </w:rPr>
        <w:t>关于2023年非全日制</w:t>
      </w:r>
      <w:proofErr w:type="gramStart"/>
      <w:r w:rsidRPr="00D01138">
        <w:rPr>
          <w:rFonts w:ascii="微软雅黑" w:eastAsia="微软雅黑" w:hAnsi="微软雅黑" w:cs="宋体" w:hint="eastAsia"/>
          <w:b/>
          <w:bCs/>
          <w:color w:val="7E006B"/>
          <w:kern w:val="36"/>
          <w:sz w:val="33"/>
          <w:szCs w:val="33"/>
        </w:rPr>
        <w:t>金融专硕接收</w:t>
      </w:r>
      <w:proofErr w:type="gramEnd"/>
      <w:r w:rsidRPr="00D01138">
        <w:rPr>
          <w:rFonts w:ascii="微软雅黑" w:eastAsia="微软雅黑" w:hAnsi="微软雅黑" w:cs="宋体" w:hint="eastAsia"/>
          <w:b/>
          <w:bCs/>
          <w:color w:val="7E006B"/>
          <w:kern w:val="36"/>
          <w:sz w:val="33"/>
          <w:szCs w:val="33"/>
        </w:rPr>
        <w:t>调剂的通知</w:t>
      </w:r>
    </w:p>
    <w:bookmarkEnd w:id="0"/>
    <w:p w:rsidR="00D01138" w:rsidRPr="00D01138" w:rsidRDefault="00D01138" w:rsidP="00D01138">
      <w:pPr>
        <w:widowControl/>
        <w:jc w:val="center"/>
        <w:rPr>
          <w:rFonts w:ascii="Tahoma" w:eastAsia="宋体" w:hAnsi="Tahoma" w:cs="Tahoma" w:hint="eastAsia"/>
          <w:color w:val="333333"/>
          <w:kern w:val="0"/>
          <w:sz w:val="24"/>
          <w:szCs w:val="24"/>
        </w:rPr>
      </w:pPr>
      <w:r w:rsidRPr="00D01138">
        <w:rPr>
          <w:rFonts w:ascii="Tahoma" w:eastAsia="宋体" w:hAnsi="Tahoma" w:cs="Tahoma"/>
          <w:color w:val="787878"/>
          <w:kern w:val="0"/>
          <w:sz w:val="18"/>
          <w:szCs w:val="18"/>
        </w:rPr>
        <w:t>发布时间：</w:t>
      </w:r>
      <w:r w:rsidRPr="00D01138">
        <w:rPr>
          <w:rFonts w:ascii="Tahoma" w:eastAsia="宋体" w:hAnsi="Tahoma" w:cs="Tahoma"/>
          <w:color w:val="787878"/>
          <w:kern w:val="0"/>
          <w:sz w:val="18"/>
          <w:szCs w:val="18"/>
        </w:rPr>
        <w:t>2023-04-04</w:t>
      </w:r>
    </w:p>
    <w:p w:rsidR="00D01138" w:rsidRPr="00D01138" w:rsidRDefault="00D01138" w:rsidP="00D01138">
      <w:pPr>
        <w:widowControl/>
        <w:spacing w:line="360" w:lineRule="atLeast"/>
        <w:rPr>
          <w:rFonts w:ascii="Tahoma" w:eastAsia="宋体" w:hAnsi="Tahoma" w:cs="Tahoma"/>
          <w:color w:val="333333"/>
          <w:kern w:val="0"/>
          <w:sz w:val="24"/>
          <w:szCs w:val="24"/>
        </w:rPr>
      </w:pPr>
      <w:r w:rsidRPr="00D01138">
        <w:rPr>
          <w:rFonts w:ascii="宋体" w:eastAsia="宋体" w:hAnsi="宋体" w:cs="Tahoma" w:hint="eastAsia"/>
          <w:b/>
          <w:bCs/>
          <w:color w:val="333333"/>
          <w:kern w:val="0"/>
          <w:sz w:val="24"/>
          <w:szCs w:val="24"/>
        </w:rPr>
        <w:t>一、调剂申请条件</w:t>
      </w:r>
    </w:p>
    <w:p w:rsidR="00D01138" w:rsidRPr="00D01138" w:rsidRDefault="00D01138" w:rsidP="00D01138">
      <w:pPr>
        <w:widowControl/>
        <w:spacing w:line="360" w:lineRule="atLeast"/>
        <w:ind w:firstLine="480"/>
        <w:rPr>
          <w:rFonts w:ascii="Tahoma" w:eastAsia="宋体" w:hAnsi="Tahoma" w:cs="Tahoma"/>
          <w:color w:val="333333"/>
          <w:kern w:val="0"/>
          <w:sz w:val="24"/>
          <w:szCs w:val="24"/>
        </w:rPr>
      </w:pPr>
      <w:r w:rsidRPr="00D01138">
        <w:rPr>
          <w:rFonts w:ascii="Tahoma" w:eastAsia="宋体" w:hAnsi="Tahoma" w:cs="Tahoma"/>
          <w:color w:val="333333"/>
          <w:kern w:val="0"/>
          <w:sz w:val="24"/>
          <w:szCs w:val="24"/>
        </w:rPr>
        <w:t>1. </w:t>
      </w:r>
      <w:r w:rsidRPr="00D01138">
        <w:rPr>
          <w:rFonts w:ascii="宋体" w:eastAsia="宋体" w:hAnsi="宋体" w:cs="Tahoma" w:hint="eastAsia"/>
          <w:color w:val="333333"/>
          <w:kern w:val="0"/>
          <w:sz w:val="24"/>
          <w:szCs w:val="24"/>
        </w:rPr>
        <w:t>符合</w:t>
      </w:r>
      <w:hyperlink r:id="rId7" w:history="1">
        <w:r w:rsidRPr="00D01138">
          <w:rPr>
            <w:rFonts w:ascii="宋体" w:eastAsia="宋体" w:hAnsi="宋体" w:cs="Tahoma" w:hint="eastAsia"/>
            <w:color w:val="777777"/>
            <w:kern w:val="0"/>
            <w:sz w:val="24"/>
            <w:szCs w:val="24"/>
          </w:rPr>
          <w:t>《南开大学</w:t>
        </w:r>
        <w:r w:rsidRPr="00D01138">
          <w:rPr>
            <w:rFonts w:ascii="Tahoma" w:eastAsia="宋体" w:hAnsi="Tahoma" w:cs="Tahoma"/>
            <w:color w:val="777777"/>
            <w:kern w:val="0"/>
            <w:sz w:val="24"/>
            <w:szCs w:val="24"/>
          </w:rPr>
          <w:t>2023</w:t>
        </w:r>
        <w:r w:rsidRPr="00D01138">
          <w:rPr>
            <w:rFonts w:ascii="宋体" w:eastAsia="宋体" w:hAnsi="宋体" w:cs="Tahoma" w:hint="eastAsia"/>
            <w:color w:val="777777"/>
            <w:kern w:val="0"/>
            <w:sz w:val="24"/>
            <w:szCs w:val="24"/>
          </w:rPr>
          <w:t>年招收攻读硕士学位研究生简章》</w:t>
        </w:r>
      </w:hyperlink>
      <w:r w:rsidRPr="00D01138">
        <w:rPr>
          <w:rFonts w:ascii="宋体" w:eastAsia="宋体" w:hAnsi="宋体" w:cs="Tahoma" w:hint="eastAsia"/>
          <w:color w:val="333333"/>
          <w:kern w:val="0"/>
          <w:sz w:val="24"/>
          <w:szCs w:val="24"/>
        </w:rPr>
        <w:t>规定的报考条件。</w:t>
      </w:r>
    </w:p>
    <w:p w:rsidR="00D01138" w:rsidRPr="00D01138" w:rsidRDefault="00D01138" w:rsidP="00D01138">
      <w:pPr>
        <w:widowControl/>
        <w:spacing w:line="360" w:lineRule="atLeast"/>
        <w:ind w:firstLine="480"/>
        <w:rPr>
          <w:rFonts w:ascii="Tahoma" w:eastAsia="宋体" w:hAnsi="Tahoma" w:cs="Tahoma"/>
          <w:color w:val="333333"/>
          <w:kern w:val="0"/>
          <w:sz w:val="24"/>
          <w:szCs w:val="24"/>
        </w:rPr>
      </w:pPr>
      <w:r w:rsidRPr="00D01138">
        <w:rPr>
          <w:rFonts w:ascii="Tahoma" w:eastAsia="宋体" w:hAnsi="Tahoma" w:cs="Tahoma"/>
          <w:color w:val="333333"/>
          <w:kern w:val="0"/>
          <w:sz w:val="24"/>
          <w:szCs w:val="24"/>
        </w:rPr>
        <w:t>2. </w:t>
      </w:r>
      <w:r w:rsidRPr="00D01138">
        <w:rPr>
          <w:rFonts w:ascii="宋体" w:eastAsia="宋体" w:hAnsi="宋体" w:cs="Tahoma" w:hint="eastAsia"/>
          <w:color w:val="333333"/>
          <w:kern w:val="0"/>
          <w:sz w:val="24"/>
          <w:szCs w:val="24"/>
        </w:rPr>
        <w:t>第一志愿报考专业和初试考试科目如下表所列，其中第一志愿报考</w:t>
      </w:r>
      <w:proofErr w:type="gramStart"/>
      <w:r w:rsidRPr="00D01138">
        <w:rPr>
          <w:rFonts w:ascii="宋体" w:eastAsia="宋体" w:hAnsi="宋体" w:cs="Tahoma" w:hint="eastAsia"/>
          <w:color w:val="333333"/>
          <w:kern w:val="0"/>
          <w:sz w:val="24"/>
          <w:szCs w:val="24"/>
        </w:rPr>
        <w:t>金融专硕的</w:t>
      </w:r>
      <w:proofErr w:type="gramEnd"/>
      <w:r w:rsidRPr="00D01138">
        <w:rPr>
          <w:rFonts w:ascii="宋体" w:eastAsia="宋体" w:hAnsi="宋体" w:cs="Tahoma" w:hint="eastAsia"/>
          <w:color w:val="333333"/>
          <w:kern w:val="0"/>
          <w:sz w:val="24"/>
          <w:szCs w:val="24"/>
        </w:rPr>
        <w:t>考生在确定复试名单时优先考虑。且初试成绩达到以下要求：单科</w:t>
      </w:r>
      <w:r w:rsidRPr="00D01138">
        <w:rPr>
          <w:rFonts w:ascii="Tahoma" w:eastAsia="宋体" w:hAnsi="Tahoma" w:cs="Tahoma"/>
          <w:color w:val="333333"/>
          <w:kern w:val="0"/>
          <w:sz w:val="24"/>
          <w:szCs w:val="24"/>
        </w:rPr>
        <w:t>60/60/90/90</w:t>
      </w:r>
      <w:r w:rsidRPr="00D01138">
        <w:rPr>
          <w:rFonts w:ascii="宋体" w:eastAsia="宋体" w:hAnsi="宋体" w:cs="Tahoma" w:hint="eastAsia"/>
          <w:color w:val="333333"/>
          <w:kern w:val="0"/>
          <w:sz w:val="24"/>
          <w:szCs w:val="24"/>
        </w:rPr>
        <w:t>，总分</w:t>
      </w:r>
      <w:r w:rsidRPr="00D01138">
        <w:rPr>
          <w:rFonts w:ascii="Tahoma" w:eastAsia="宋体" w:hAnsi="Tahoma" w:cs="Tahoma"/>
          <w:color w:val="333333"/>
          <w:kern w:val="0"/>
          <w:sz w:val="24"/>
          <w:szCs w:val="24"/>
        </w:rPr>
        <w:t>375</w:t>
      </w:r>
      <w:r w:rsidRPr="00D01138">
        <w:rPr>
          <w:rFonts w:ascii="宋体" w:eastAsia="宋体" w:hAnsi="宋体" w:cs="Tahoma" w:hint="eastAsia"/>
          <w:color w:val="333333"/>
          <w:kern w:val="0"/>
          <w:sz w:val="24"/>
          <w:szCs w:val="24"/>
        </w:rPr>
        <w:t>。</w:t>
      </w:r>
    </w:p>
    <w:tbl>
      <w:tblPr>
        <w:tblW w:w="7650" w:type="dxa"/>
        <w:jc w:val="center"/>
        <w:tblCellMar>
          <w:left w:w="0" w:type="dxa"/>
          <w:right w:w="0" w:type="dxa"/>
        </w:tblCellMar>
        <w:tblLook w:val="04A0" w:firstRow="1" w:lastRow="0" w:firstColumn="1" w:lastColumn="0" w:noHBand="0" w:noVBand="1"/>
      </w:tblPr>
      <w:tblGrid>
        <w:gridCol w:w="1586"/>
        <w:gridCol w:w="1244"/>
        <w:gridCol w:w="2695"/>
        <w:gridCol w:w="2125"/>
      </w:tblGrid>
      <w:tr w:rsidR="00D01138" w:rsidRPr="00D01138" w:rsidTr="00D01138">
        <w:trPr>
          <w:trHeight w:val="795"/>
          <w:jc w:val="center"/>
        </w:trPr>
        <w:tc>
          <w:tcPr>
            <w:tcW w:w="1590" w:type="dxa"/>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D01138" w:rsidRPr="00D01138" w:rsidRDefault="00D01138" w:rsidP="00D01138">
            <w:pPr>
              <w:widowControl/>
              <w:spacing w:line="360" w:lineRule="atLeast"/>
              <w:jc w:val="left"/>
              <w:rPr>
                <w:rFonts w:ascii="Tahoma" w:eastAsia="宋体" w:hAnsi="Tahoma" w:cs="Tahoma"/>
                <w:color w:val="333333"/>
                <w:kern w:val="0"/>
                <w:sz w:val="24"/>
                <w:szCs w:val="24"/>
              </w:rPr>
            </w:pPr>
            <w:r w:rsidRPr="00D01138">
              <w:rPr>
                <w:rFonts w:ascii="宋体" w:eastAsia="宋体" w:hAnsi="宋体" w:cs="Tahoma" w:hint="eastAsia"/>
                <w:color w:val="000000"/>
                <w:kern w:val="0"/>
                <w:sz w:val="23"/>
                <w:szCs w:val="23"/>
              </w:rPr>
              <w:t>初试专业名称</w:t>
            </w:r>
          </w:p>
        </w:tc>
        <w:tc>
          <w:tcPr>
            <w:tcW w:w="1245"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D01138" w:rsidRPr="00D01138" w:rsidRDefault="00D01138" w:rsidP="00D01138">
            <w:pPr>
              <w:widowControl/>
              <w:spacing w:line="360" w:lineRule="atLeast"/>
              <w:jc w:val="left"/>
              <w:rPr>
                <w:rFonts w:ascii="Tahoma" w:eastAsia="宋体" w:hAnsi="Tahoma" w:cs="Tahoma"/>
                <w:color w:val="333333"/>
                <w:kern w:val="0"/>
                <w:sz w:val="24"/>
                <w:szCs w:val="24"/>
              </w:rPr>
            </w:pPr>
            <w:r w:rsidRPr="00D01138">
              <w:rPr>
                <w:rFonts w:ascii="Tahoma" w:eastAsia="宋体" w:hAnsi="Tahoma" w:cs="Tahoma"/>
                <w:color w:val="333333"/>
                <w:kern w:val="0"/>
                <w:sz w:val="23"/>
                <w:szCs w:val="23"/>
              </w:rPr>
              <w:t>初试专业码</w:t>
            </w:r>
          </w:p>
        </w:tc>
        <w:tc>
          <w:tcPr>
            <w:tcW w:w="4815" w:type="dxa"/>
            <w:gridSpan w:val="2"/>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D01138" w:rsidRPr="00D01138" w:rsidRDefault="00D01138" w:rsidP="00D01138">
            <w:pPr>
              <w:widowControl/>
              <w:spacing w:line="360" w:lineRule="atLeast"/>
              <w:jc w:val="center"/>
              <w:rPr>
                <w:rFonts w:ascii="Tahoma" w:eastAsia="宋体" w:hAnsi="Tahoma" w:cs="Tahoma"/>
                <w:color w:val="333333"/>
                <w:kern w:val="0"/>
                <w:sz w:val="24"/>
                <w:szCs w:val="24"/>
              </w:rPr>
            </w:pPr>
            <w:r w:rsidRPr="00D01138">
              <w:rPr>
                <w:rFonts w:ascii="宋体" w:eastAsia="宋体" w:hAnsi="宋体" w:cs="Tahoma" w:hint="eastAsia"/>
                <w:color w:val="000000"/>
                <w:kern w:val="0"/>
                <w:sz w:val="23"/>
                <w:szCs w:val="23"/>
              </w:rPr>
              <w:t>初试科目要求</w:t>
            </w:r>
          </w:p>
        </w:tc>
      </w:tr>
      <w:tr w:rsidR="00D01138" w:rsidRPr="00D01138" w:rsidTr="00D01138">
        <w:trPr>
          <w:trHeight w:val="450"/>
          <w:jc w:val="center"/>
        </w:trPr>
        <w:tc>
          <w:tcPr>
            <w:tcW w:w="159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D01138" w:rsidRPr="00D01138" w:rsidRDefault="00D01138" w:rsidP="00D01138">
            <w:pPr>
              <w:widowControl/>
              <w:spacing w:line="360" w:lineRule="atLeast"/>
              <w:jc w:val="left"/>
              <w:rPr>
                <w:rFonts w:ascii="Tahoma" w:eastAsia="宋体" w:hAnsi="Tahoma" w:cs="Tahoma"/>
                <w:color w:val="333333"/>
                <w:kern w:val="0"/>
                <w:sz w:val="24"/>
                <w:szCs w:val="24"/>
              </w:rPr>
            </w:pPr>
            <w:r w:rsidRPr="00D01138">
              <w:rPr>
                <w:rFonts w:ascii="宋体" w:eastAsia="宋体" w:hAnsi="宋体" w:cs="Tahoma" w:hint="eastAsia"/>
                <w:color w:val="000000"/>
                <w:kern w:val="0"/>
                <w:sz w:val="23"/>
                <w:szCs w:val="23"/>
              </w:rPr>
              <w:t>金融</w:t>
            </w:r>
          </w:p>
        </w:tc>
        <w:tc>
          <w:tcPr>
            <w:tcW w:w="124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D01138" w:rsidRPr="00D01138" w:rsidRDefault="00D01138" w:rsidP="00D01138">
            <w:pPr>
              <w:widowControl/>
              <w:spacing w:line="360" w:lineRule="atLeast"/>
              <w:jc w:val="left"/>
              <w:rPr>
                <w:rFonts w:ascii="Tahoma" w:eastAsia="宋体" w:hAnsi="Tahoma" w:cs="Tahoma"/>
                <w:color w:val="333333"/>
                <w:kern w:val="0"/>
                <w:sz w:val="24"/>
                <w:szCs w:val="24"/>
              </w:rPr>
            </w:pPr>
            <w:r w:rsidRPr="00D01138">
              <w:rPr>
                <w:rFonts w:ascii="宋体" w:eastAsia="宋体" w:hAnsi="宋体" w:cs="Tahoma" w:hint="eastAsia"/>
                <w:color w:val="000000"/>
                <w:kern w:val="0"/>
                <w:sz w:val="23"/>
                <w:szCs w:val="23"/>
              </w:rPr>
              <w:t>025100</w:t>
            </w:r>
          </w:p>
        </w:tc>
        <w:tc>
          <w:tcPr>
            <w:tcW w:w="2700" w:type="dxa"/>
            <w:vMerge w:val="restart"/>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D01138" w:rsidRPr="00D01138" w:rsidRDefault="00D01138" w:rsidP="00D01138">
            <w:pPr>
              <w:widowControl/>
              <w:spacing w:line="360" w:lineRule="atLeast"/>
              <w:ind w:left="360" w:hanging="360"/>
              <w:jc w:val="left"/>
              <w:rPr>
                <w:rFonts w:ascii="Tahoma" w:eastAsia="宋体" w:hAnsi="Tahoma" w:cs="Tahoma"/>
                <w:color w:val="333333"/>
                <w:kern w:val="0"/>
                <w:sz w:val="24"/>
                <w:szCs w:val="24"/>
              </w:rPr>
            </w:pPr>
            <w:r w:rsidRPr="00D01138">
              <w:rPr>
                <w:rFonts w:ascii="宋体" w:eastAsia="宋体" w:hAnsi="宋体" w:cs="Tahoma" w:hint="eastAsia"/>
                <w:color w:val="000000"/>
                <w:kern w:val="0"/>
                <w:sz w:val="23"/>
                <w:szCs w:val="23"/>
              </w:rPr>
              <w:t>1.</w:t>
            </w:r>
            <w:r w:rsidRPr="00D01138">
              <w:rPr>
                <w:rFonts w:ascii="Times New Roman" w:eastAsia="宋体" w:hAnsi="Times New Roman" w:cs="Times New Roman"/>
                <w:color w:val="000000"/>
                <w:kern w:val="0"/>
                <w:sz w:val="14"/>
                <w:szCs w:val="14"/>
              </w:rPr>
              <w:t>    </w:t>
            </w:r>
            <w:r w:rsidRPr="00D01138">
              <w:rPr>
                <w:rFonts w:ascii="宋体" w:eastAsia="宋体" w:hAnsi="宋体" w:cs="Tahoma" w:hint="eastAsia"/>
                <w:color w:val="000000"/>
                <w:kern w:val="0"/>
                <w:sz w:val="23"/>
                <w:szCs w:val="23"/>
              </w:rPr>
              <w:t>思想政治理论</w:t>
            </w:r>
          </w:p>
          <w:p w:rsidR="00D01138" w:rsidRPr="00D01138" w:rsidRDefault="00D01138" w:rsidP="00D01138">
            <w:pPr>
              <w:widowControl/>
              <w:spacing w:line="360" w:lineRule="atLeast"/>
              <w:ind w:left="360" w:hanging="360"/>
              <w:jc w:val="left"/>
              <w:rPr>
                <w:rFonts w:ascii="Tahoma" w:eastAsia="宋体" w:hAnsi="Tahoma" w:cs="Tahoma"/>
                <w:color w:val="333333"/>
                <w:kern w:val="0"/>
                <w:sz w:val="24"/>
                <w:szCs w:val="24"/>
              </w:rPr>
            </w:pPr>
            <w:r w:rsidRPr="00D01138">
              <w:rPr>
                <w:rFonts w:ascii="宋体" w:eastAsia="宋体" w:hAnsi="宋体" w:cs="Tahoma" w:hint="eastAsia"/>
                <w:color w:val="000000"/>
                <w:kern w:val="0"/>
                <w:sz w:val="23"/>
                <w:szCs w:val="23"/>
              </w:rPr>
              <w:t>2.</w:t>
            </w:r>
            <w:r w:rsidRPr="00D01138">
              <w:rPr>
                <w:rFonts w:ascii="Times New Roman" w:eastAsia="宋体" w:hAnsi="Times New Roman" w:cs="Times New Roman"/>
                <w:color w:val="000000"/>
                <w:kern w:val="0"/>
                <w:sz w:val="14"/>
                <w:szCs w:val="14"/>
              </w:rPr>
              <w:t>    </w:t>
            </w:r>
            <w:r w:rsidRPr="00D01138">
              <w:rPr>
                <w:rFonts w:ascii="宋体" w:eastAsia="宋体" w:hAnsi="宋体" w:cs="Tahoma" w:hint="eastAsia"/>
                <w:color w:val="000000"/>
                <w:kern w:val="0"/>
                <w:sz w:val="23"/>
                <w:szCs w:val="23"/>
              </w:rPr>
              <w:t>英语（一）或英语（二）</w:t>
            </w:r>
          </w:p>
          <w:p w:rsidR="00D01138" w:rsidRPr="00D01138" w:rsidRDefault="00D01138" w:rsidP="00D01138">
            <w:pPr>
              <w:widowControl/>
              <w:spacing w:line="360" w:lineRule="atLeast"/>
              <w:ind w:left="360" w:hanging="360"/>
              <w:jc w:val="left"/>
              <w:rPr>
                <w:rFonts w:ascii="Tahoma" w:eastAsia="宋体" w:hAnsi="Tahoma" w:cs="Tahoma"/>
                <w:color w:val="333333"/>
                <w:kern w:val="0"/>
                <w:sz w:val="24"/>
                <w:szCs w:val="24"/>
              </w:rPr>
            </w:pPr>
            <w:r w:rsidRPr="00D01138">
              <w:rPr>
                <w:rFonts w:ascii="宋体" w:eastAsia="宋体" w:hAnsi="宋体" w:cs="Tahoma" w:hint="eastAsia"/>
                <w:color w:val="000000"/>
                <w:kern w:val="0"/>
                <w:sz w:val="23"/>
                <w:szCs w:val="23"/>
              </w:rPr>
              <w:t>3.</w:t>
            </w:r>
            <w:r w:rsidRPr="00D01138">
              <w:rPr>
                <w:rFonts w:ascii="Times New Roman" w:eastAsia="宋体" w:hAnsi="Times New Roman" w:cs="Times New Roman"/>
                <w:color w:val="000000"/>
                <w:kern w:val="0"/>
                <w:sz w:val="14"/>
                <w:szCs w:val="14"/>
              </w:rPr>
              <w:t>    </w:t>
            </w:r>
            <w:r w:rsidRPr="00D01138">
              <w:rPr>
                <w:rFonts w:ascii="宋体" w:eastAsia="宋体" w:hAnsi="宋体" w:cs="Tahoma" w:hint="eastAsia"/>
                <w:color w:val="000000"/>
                <w:kern w:val="0"/>
                <w:sz w:val="23"/>
                <w:szCs w:val="23"/>
              </w:rPr>
              <w:t>数学（三）或经济类联考综合能力</w:t>
            </w:r>
          </w:p>
        </w:tc>
        <w:tc>
          <w:tcPr>
            <w:tcW w:w="213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D01138" w:rsidRPr="00D01138" w:rsidRDefault="00D01138" w:rsidP="00D01138">
            <w:pPr>
              <w:widowControl/>
              <w:spacing w:line="360" w:lineRule="atLeast"/>
              <w:jc w:val="left"/>
              <w:rPr>
                <w:rFonts w:ascii="Tahoma" w:eastAsia="宋体" w:hAnsi="Tahoma" w:cs="Tahoma"/>
                <w:color w:val="333333"/>
                <w:kern w:val="0"/>
                <w:sz w:val="24"/>
                <w:szCs w:val="24"/>
              </w:rPr>
            </w:pPr>
            <w:r w:rsidRPr="00D01138">
              <w:rPr>
                <w:rFonts w:ascii="宋体" w:eastAsia="宋体" w:hAnsi="宋体" w:cs="Tahoma" w:hint="eastAsia"/>
                <w:color w:val="000000"/>
                <w:kern w:val="0"/>
                <w:sz w:val="23"/>
                <w:szCs w:val="23"/>
              </w:rPr>
              <w:t>金融</w:t>
            </w:r>
            <w:proofErr w:type="gramStart"/>
            <w:r w:rsidRPr="00D01138">
              <w:rPr>
                <w:rFonts w:ascii="宋体" w:eastAsia="宋体" w:hAnsi="宋体" w:cs="Tahoma" w:hint="eastAsia"/>
                <w:color w:val="000000"/>
                <w:kern w:val="0"/>
                <w:sz w:val="23"/>
                <w:szCs w:val="23"/>
              </w:rPr>
              <w:t>学综合</w:t>
            </w:r>
            <w:proofErr w:type="gramEnd"/>
          </w:p>
        </w:tc>
      </w:tr>
      <w:tr w:rsidR="00D01138" w:rsidRPr="00D01138" w:rsidTr="00D01138">
        <w:trPr>
          <w:trHeight w:val="450"/>
          <w:jc w:val="center"/>
        </w:trPr>
        <w:tc>
          <w:tcPr>
            <w:tcW w:w="159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D01138" w:rsidRPr="00D01138" w:rsidRDefault="00D01138" w:rsidP="00D01138">
            <w:pPr>
              <w:widowControl/>
              <w:spacing w:line="360" w:lineRule="atLeast"/>
              <w:jc w:val="left"/>
              <w:rPr>
                <w:rFonts w:ascii="Tahoma" w:eastAsia="宋体" w:hAnsi="Tahoma" w:cs="Tahoma"/>
                <w:color w:val="333333"/>
                <w:kern w:val="0"/>
                <w:sz w:val="24"/>
                <w:szCs w:val="24"/>
              </w:rPr>
            </w:pPr>
            <w:r w:rsidRPr="00D01138">
              <w:rPr>
                <w:rFonts w:ascii="宋体" w:eastAsia="宋体" w:hAnsi="宋体" w:cs="Tahoma" w:hint="eastAsia"/>
                <w:color w:val="000000"/>
                <w:kern w:val="0"/>
                <w:sz w:val="23"/>
                <w:szCs w:val="23"/>
              </w:rPr>
              <w:t>保险</w:t>
            </w:r>
          </w:p>
        </w:tc>
        <w:tc>
          <w:tcPr>
            <w:tcW w:w="124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D01138" w:rsidRPr="00D01138" w:rsidRDefault="00D01138" w:rsidP="00D01138">
            <w:pPr>
              <w:widowControl/>
              <w:spacing w:line="360" w:lineRule="atLeast"/>
              <w:jc w:val="left"/>
              <w:rPr>
                <w:rFonts w:ascii="Tahoma" w:eastAsia="宋体" w:hAnsi="Tahoma" w:cs="Tahoma"/>
                <w:color w:val="333333"/>
                <w:kern w:val="0"/>
                <w:sz w:val="24"/>
                <w:szCs w:val="24"/>
              </w:rPr>
            </w:pPr>
            <w:r w:rsidRPr="00D01138">
              <w:rPr>
                <w:rFonts w:ascii="宋体" w:eastAsia="宋体" w:hAnsi="宋体" w:cs="Tahoma" w:hint="eastAsia"/>
                <w:color w:val="000000"/>
                <w:kern w:val="0"/>
                <w:sz w:val="23"/>
                <w:szCs w:val="23"/>
              </w:rPr>
              <w:t>025500</w:t>
            </w:r>
          </w:p>
        </w:tc>
        <w:tc>
          <w:tcPr>
            <w:tcW w:w="0" w:type="auto"/>
            <w:vMerge/>
            <w:tcBorders>
              <w:top w:val="nil"/>
              <w:left w:val="nil"/>
              <w:bottom w:val="single" w:sz="6" w:space="0" w:color="000000"/>
              <w:right w:val="single" w:sz="6" w:space="0" w:color="000000"/>
            </w:tcBorders>
            <w:shd w:val="clear" w:color="auto" w:fill="auto"/>
            <w:vAlign w:val="center"/>
            <w:hideMark/>
          </w:tcPr>
          <w:p w:rsidR="00D01138" w:rsidRPr="00D01138" w:rsidRDefault="00D01138" w:rsidP="00D01138">
            <w:pPr>
              <w:widowControl/>
              <w:jc w:val="left"/>
              <w:rPr>
                <w:rFonts w:ascii="Tahoma" w:eastAsia="宋体" w:hAnsi="Tahoma" w:cs="Tahoma"/>
                <w:color w:val="333333"/>
                <w:kern w:val="0"/>
                <w:sz w:val="24"/>
                <w:szCs w:val="24"/>
              </w:rPr>
            </w:pPr>
          </w:p>
        </w:tc>
        <w:tc>
          <w:tcPr>
            <w:tcW w:w="213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D01138" w:rsidRPr="00D01138" w:rsidRDefault="00D01138" w:rsidP="00D01138">
            <w:pPr>
              <w:widowControl/>
              <w:spacing w:line="360" w:lineRule="atLeast"/>
              <w:jc w:val="left"/>
              <w:rPr>
                <w:rFonts w:ascii="Tahoma" w:eastAsia="宋体" w:hAnsi="Tahoma" w:cs="Tahoma"/>
                <w:color w:val="333333"/>
                <w:kern w:val="0"/>
                <w:sz w:val="24"/>
                <w:szCs w:val="24"/>
              </w:rPr>
            </w:pPr>
            <w:r w:rsidRPr="00D01138">
              <w:rPr>
                <w:rFonts w:ascii="宋体" w:eastAsia="宋体" w:hAnsi="宋体" w:cs="Tahoma" w:hint="eastAsia"/>
                <w:color w:val="000000"/>
                <w:kern w:val="0"/>
                <w:sz w:val="23"/>
                <w:szCs w:val="23"/>
              </w:rPr>
              <w:t>保险专业基础</w:t>
            </w:r>
          </w:p>
        </w:tc>
      </w:tr>
      <w:tr w:rsidR="00D01138" w:rsidRPr="00D01138" w:rsidTr="00D01138">
        <w:trPr>
          <w:trHeight w:val="450"/>
          <w:jc w:val="center"/>
        </w:trPr>
        <w:tc>
          <w:tcPr>
            <w:tcW w:w="159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D01138" w:rsidRPr="00D01138" w:rsidRDefault="00D01138" w:rsidP="00D01138">
            <w:pPr>
              <w:widowControl/>
              <w:spacing w:line="360" w:lineRule="atLeast"/>
              <w:jc w:val="left"/>
              <w:rPr>
                <w:rFonts w:ascii="Tahoma" w:eastAsia="宋体" w:hAnsi="Tahoma" w:cs="Tahoma"/>
                <w:color w:val="333333"/>
                <w:kern w:val="0"/>
                <w:sz w:val="24"/>
                <w:szCs w:val="24"/>
              </w:rPr>
            </w:pPr>
            <w:r w:rsidRPr="00D01138">
              <w:rPr>
                <w:rFonts w:ascii="宋体" w:eastAsia="宋体" w:hAnsi="宋体" w:cs="Tahoma" w:hint="eastAsia"/>
                <w:color w:val="000000"/>
                <w:kern w:val="0"/>
                <w:sz w:val="23"/>
                <w:szCs w:val="23"/>
              </w:rPr>
              <w:t>应用统计</w:t>
            </w:r>
          </w:p>
        </w:tc>
        <w:tc>
          <w:tcPr>
            <w:tcW w:w="124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D01138" w:rsidRPr="00D01138" w:rsidRDefault="00D01138" w:rsidP="00D01138">
            <w:pPr>
              <w:widowControl/>
              <w:spacing w:line="360" w:lineRule="atLeast"/>
              <w:jc w:val="left"/>
              <w:rPr>
                <w:rFonts w:ascii="Tahoma" w:eastAsia="宋体" w:hAnsi="Tahoma" w:cs="Tahoma"/>
                <w:color w:val="333333"/>
                <w:kern w:val="0"/>
                <w:sz w:val="24"/>
                <w:szCs w:val="24"/>
              </w:rPr>
            </w:pPr>
            <w:r w:rsidRPr="00D01138">
              <w:rPr>
                <w:rFonts w:ascii="宋体" w:eastAsia="宋体" w:hAnsi="宋体" w:cs="Tahoma" w:hint="eastAsia"/>
                <w:color w:val="000000"/>
                <w:kern w:val="0"/>
                <w:sz w:val="23"/>
                <w:szCs w:val="23"/>
              </w:rPr>
              <w:t>025200</w:t>
            </w:r>
          </w:p>
        </w:tc>
        <w:tc>
          <w:tcPr>
            <w:tcW w:w="0" w:type="auto"/>
            <w:vMerge/>
            <w:tcBorders>
              <w:top w:val="nil"/>
              <w:left w:val="nil"/>
              <w:bottom w:val="single" w:sz="6" w:space="0" w:color="000000"/>
              <w:right w:val="single" w:sz="6" w:space="0" w:color="000000"/>
            </w:tcBorders>
            <w:shd w:val="clear" w:color="auto" w:fill="auto"/>
            <w:vAlign w:val="center"/>
            <w:hideMark/>
          </w:tcPr>
          <w:p w:rsidR="00D01138" w:rsidRPr="00D01138" w:rsidRDefault="00D01138" w:rsidP="00D01138">
            <w:pPr>
              <w:widowControl/>
              <w:jc w:val="left"/>
              <w:rPr>
                <w:rFonts w:ascii="Tahoma" w:eastAsia="宋体" w:hAnsi="Tahoma" w:cs="Tahoma"/>
                <w:color w:val="333333"/>
                <w:kern w:val="0"/>
                <w:sz w:val="24"/>
                <w:szCs w:val="24"/>
              </w:rPr>
            </w:pPr>
          </w:p>
        </w:tc>
        <w:tc>
          <w:tcPr>
            <w:tcW w:w="213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D01138" w:rsidRPr="00D01138" w:rsidRDefault="00D01138" w:rsidP="00D01138">
            <w:pPr>
              <w:widowControl/>
              <w:spacing w:line="360" w:lineRule="atLeast"/>
              <w:jc w:val="left"/>
              <w:rPr>
                <w:rFonts w:ascii="Tahoma" w:eastAsia="宋体" w:hAnsi="Tahoma" w:cs="Tahoma"/>
                <w:color w:val="333333"/>
                <w:kern w:val="0"/>
                <w:sz w:val="24"/>
                <w:szCs w:val="24"/>
              </w:rPr>
            </w:pPr>
            <w:r w:rsidRPr="00D01138">
              <w:rPr>
                <w:rFonts w:ascii="宋体" w:eastAsia="宋体" w:hAnsi="宋体" w:cs="Tahoma" w:hint="eastAsia"/>
                <w:color w:val="000000"/>
                <w:kern w:val="0"/>
                <w:sz w:val="23"/>
                <w:szCs w:val="23"/>
              </w:rPr>
              <w:t>统计学</w:t>
            </w:r>
          </w:p>
        </w:tc>
      </w:tr>
      <w:tr w:rsidR="00D01138" w:rsidRPr="00D01138" w:rsidTr="00D01138">
        <w:trPr>
          <w:trHeight w:val="450"/>
          <w:jc w:val="center"/>
        </w:trPr>
        <w:tc>
          <w:tcPr>
            <w:tcW w:w="159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D01138" w:rsidRPr="00D01138" w:rsidRDefault="00D01138" w:rsidP="00D01138">
            <w:pPr>
              <w:widowControl/>
              <w:spacing w:line="360" w:lineRule="atLeast"/>
              <w:jc w:val="left"/>
              <w:rPr>
                <w:rFonts w:ascii="Tahoma" w:eastAsia="宋体" w:hAnsi="Tahoma" w:cs="Tahoma"/>
                <w:color w:val="333333"/>
                <w:kern w:val="0"/>
                <w:sz w:val="24"/>
                <w:szCs w:val="24"/>
              </w:rPr>
            </w:pPr>
            <w:r w:rsidRPr="00D01138">
              <w:rPr>
                <w:rFonts w:ascii="宋体" w:eastAsia="宋体" w:hAnsi="宋体" w:cs="Tahoma" w:hint="eastAsia"/>
                <w:color w:val="000000"/>
                <w:kern w:val="0"/>
                <w:sz w:val="23"/>
                <w:szCs w:val="23"/>
              </w:rPr>
              <w:t>税务</w:t>
            </w:r>
          </w:p>
        </w:tc>
        <w:tc>
          <w:tcPr>
            <w:tcW w:w="124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D01138" w:rsidRPr="00D01138" w:rsidRDefault="00D01138" w:rsidP="00D01138">
            <w:pPr>
              <w:widowControl/>
              <w:spacing w:line="360" w:lineRule="atLeast"/>
              <w:jc w:val="left"/>
              <w:rPr>
                <w:rFonts w:ascii="Tahoma" w:eastAsia="宋体" w:hAnsi="Tahoma" w:cs="Tahoma"/>
                <w:color w:val="333333"/>
                <w:kern w:val="0"/>
                <w:sz w:val="24"/>
                <w:szCs w:val="24"/>
              </w:rPr>
            </w:pPr>
            <w:r w:rsidRPr="00D01138">
              <w:rPr>
                <w:rFonts w:ascii="宋体" w:eastAsia="宋体" w:hAnsi="宋体" w:cs="Tahoma" w:hint="eastAsia"/>
                <w:color w:val="000000"/>
                <w:kern w:val="0"/>
                <w:sz w:val="23"/>
                <w:szCs w:val="23"/>
              </w:rPr>
              <w:t>025300</w:t>
            </w:r>
          </w:p>
        </w:tc>
        <w:tc>
          <w:tcPr>
            <w:tcW w:w="0" w:type="auto"/>
            <w:vMerge/>
            <w:tcBorders>
              <w:top w:val="nil"/>
              <w:left w:val="nil"/>
              <w:bottom w:val="single" w:sz="6" w:space="0" w:color="000000"/>
              <w:right w:val="single" w:sz="6" w:space="0" w:color="000000"/>
            </w:tcBorders>
            <w:shd w:val="clear" w:color="auto" w:fill="auto"/>
            <w:vAlign w:val="center"/>
            <w:hideMark/>
          </w:tcPr>
          <w:p w:rsidR="00D01138" w:rsidRPr="00D01138" w:rsidRDefault="00D01138" w:rsidP="00D01138">
            <w:pPr>
              <w:widowControl/>
              <w:jc w:val="left"/>
              <w:rPr>
                <w:rFonts w:ascii="Tahoma" w:eastAsia="宋体" w:hAnsi="Tahoma" w:cs="Tahoma"/>
                <w:color w:val="333333"/>
                <w:kern w:val="0"/>
                <w:sz w:val="24"/>
                <w:szCs w:val="24"/>
              </w:rPr>
            </w:pPr>
          </w:p>
        </w:tc>
        <w:tc>
          <w:tcPr>
            <w:tcW w:w="213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D01138" w:rsidRPr="00D01138" w:rsidRDefault="00D01138" w:rsidP="00D01138">
            <w:pPr>
              <w:widowControl/>
              <w:spacing w:line="360" w:lineRule="atLeast"/>
              <w:jc w:val="left"/>
              <w:rPr>
                <w:rFonts w:ascii="Tahoma" w:eastAsia="宋体" w:hAnsi="Tahoma" w:cs="Tahoma"/>
                <w:color w:val="333333"/>
                <w:kern w:val="0"/>
                <w:sz w:val="24"/>
                <w:szCs w:val="24"/>
              </w:rPr>
            </w:pPr>
            <w:r w:rsidRPr="00D01138">
              <w:rPr>
                <w:rFonts w:ascii="宋体" w:eastAsia="宋体" w:hAnsi="宋体" w:cs="Tahoma" w:hint="eastAsia"/>
                <w:color w:val="000000"/>
                <w:kern w:val="0"/>
                <w:sz w:val="23"/>
                <w:szCs w:val="23"/>
              </w:rPr>
              <w:t>税务专业基础</w:t>
            </w:r>
          </w:p>
        </w:tc>
      </w:tr>
      <w:tr w:rsidR="00D01138" w:rsidRPr="00D01138" w:rsidTr="00D01138">
        <w:trPr>
          <w:trHeight w:val="450"/>
          <w:jc w:val="center"/>
        </w:trPr>
        <w:tc>
          <w:tcPr>
            <w:tcW w:w="1590"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hideMark/>
          </w:tcPr>
          <w:p w:rsidR="00D01138" w:rsidRPr="00D01138" w:rsidRDefault="00D01138" w:rsidP="00D01138">
            <w:pPr>
              <w:widowControl/>
              <w:spacing w:line="360" w:lineRule="atLeast"/>
              <w:jc w:val="left"/>
              <w:rPr>
                <w:rFonts w:ascii="Tahoma" w:eastAsia="宋体" w:hAnsi="Tahoma" w:cs="Tahoma"/>
                <w:color w:val="333333"/>
                <w:kern w:val="0"/>
                <w:sz w:val="24"/>
                <w:szCs w:val="24"/>
              </w:rPr>
            </w:pPr>
            <w:r w:rsidRPr="00D01138">
              <w:rPr>
                <w:rFonts w:ascii="宋体" w:eastAsia="宋体" w:hAnsi="宋体" w:cs="Tahoma" w:hint="eastAsia"/>
                <w:color w:val="000000"/>
                <w:kern w:val="0"/>
                <w:sz w:val="23"/>
                <w:szCs w:val="23"/>
              </w:rPr>
              <w:t>国际商务</w:t>
            </w:r>
          </w:p>
        </w:tc>
        <w:tc>
          <w:tcPr>
            <w:tcW w:w="1245"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D01138" w:rsidRPr="00D01138" w:rsidRDefault="00D01138" w:rsidP="00D01138">
            <w:pPr>
              <w:widowControl/>
              <w:spacing w:line="360" w:lineRule="atLeast"/>
              <w:jc w:val="left"/>
              <w:rPr>
                <w:rFonts w:ascii="Tahoma" w:eastAsia="宋体" w:hAnsi="Tahoma" w:cs="Tahoma"/>
                <w:color w:val="333333"/>
                <w:kern w:val="0"/>
                <w:sz w:val="24"/>
                <w:szCs w:val="24"/>
              </w:rPr>
            </w:pPr>
            <w:r w:rsidRPr="00D01138">
              <w:rPr>
                <w:rFonts w:ascii="宋体" w:eastAsia="宋体" w:hAnsi="宋体" w:cs="Tahoma" w:hint="eastAsia"/>
                <w:color w:val="000000"/>
                <w:kern w:val="0"/>
                <w:sz w:val="23"/>
                <w:szCs w:val="23"/>
              </w:rPr>
              <w:t>025400</w:t>
            </w:r>
          </w:p>
        </w:tc>
        <w:tc>
          <w:tcPr>
            <w:tcW w:w="0" w:type="auto"/>
            <w:vMerge/>
            <w:tcBorders>
              <w:top w:val="nil"/>
              <w:left w:val="nil"/>
              <w:bottom w:val="single" w:sz="6" w:space="0" w:color="000000"/>
              <w:right w:val="single" w:sz="6" w:space="0" w:color="000000"/>
            </w:tcBorders>
            <w:shd w:val="clear" w:color="auto" w:fill="auto"/>
            <w:vAlign w:val="center"/>
            <w:hideMark/>
          </w:tcPr>
          <w:p w:rsidR="00D01138" w:rsidRPr="00D01138" w:rsidRDefault="00D01138" w:rsidP="00D01138">
            <w:pPr>
              <w:widowControl/>
              <w:jc w:val="left"/>
              <w:rPr>
                <w:rFonts w:ascii="Tahoma" w:eastAsia="宋体" w:hAnsi="Tahoma" w:cs="Tahoma"/>
                <w:color w:val="333333"/>
                <w:kern w:val="0"/>
                <w:sz w:val="24"/>
                <w:szCs w:val="24"/>
              </w:rPr>
            </w:pPr>
          </w:p>
        </w:tc>
        <w:tc>
          <w:tcPr>
            <w:tcW w:w="213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hideMark/>
          </w:tcPr>
          <w:p w:rsidR="00D01138" w:rsidRPr="00D01138" w:rsidRDefault="00D01138" w:rsidP="00D01138">
            <w:pPr>
              <w:widowControl/>
              <w:spacing w:line="360" w:lineRule="atLeast"/>
              <w:jc w:val="left"/>
              <w:rPr>
                <w:rFonts w:ascii="Tahoma" w:eastAsia="宋体" w:hAnsi="Tahoma" w:cs="Tahoma"/>
                <w:color w:val="333333"/>
                <w:kern w:val="0"/>
                <w:sz w:val="24"/>
                <w:szCs w:val="24"/>
              </w:rPr>
            </w:pPr>
            <w:r w:rsidRPr="00D01138">
              <w:rPr>
                <w:rFonts w:ascii="宋体" w:eastAsia="宋体" w:hAnsi="宋体" w:cs="Tahoma" w:hint="eastAsia"/>
                <w:color w:val="000000"/>
                <w:kern w:val="0"/>
                <w:sz w:val="23"/>
                <w:szCs w:val="23"/>
              </w:rPr>
              <w:t>国际商务专业基础</w:t>
            </w:r>
          </w:p>
        </w:tc>
      </w:tr>
    </w:tbl>
    <w:p w:rsidR="00D01138" w:rsidRPr="00D01138" w:rsidRDefault="00D01138" w:rsidP="00D01138">
      <w:pPr>
        <w:widowControl/>
        <w:spacing w:line="360" w:lineRule="atLeast"/>
        <w:rPr>
          <w:rFonts w:ascii="Tahoma" w:eastAsia="宋体" w:hAnsi="Tahoma" w:cs="Tahoma"/>
          <w:color w:val="333333"/>
          <w:kern w:val="0"/>
          <w:sz w:val="24"/>
          <w:szCs w:val="24"/>
        </w:rPr>
      </w:pPr>
      <w:r w:rsidRPr="00D01138">
        <w:rPr>
          <w:rFonts w:ascii="宋体" w:eastAsia="宋体" w:hAnsi="宋体" w:cs="Tahoma" w:hint="eastAsia"/>
          <w:color w:val="333333"/>
          <w:kern w:val="0"/>
          <w:sz w:val="24"/>
          <w:szCs w:val="24"/>
        </w:rPr>
        <w:t>   3.非全日制硕士研究生调剂只接收在职定向考生，</w:t>
      </w:r>
      <w:r w:rsidRPr="00D01138">
        <w:rPr>
          <w:rFonts w:ascii="宋体" w:eastAsia="宋体" w:hAnsi="宋体" w:cs="Tahoma" w:hint="eastAsia"/>
          <w:b/>
          <w:bCs/>
          <w:color w:val="333333"/>
          <w:kern w:val="0"/>
          <w:sz w:val="24"/>
          <w:szCs w:val="24"/>
        </w:rPr>
        <w:t>录取类别为“定向就业”</w:t>
      </w:r>
      <w:r w:rsidRPr="00D01138">
        <w:rPr>
          <w:rFonts w:ascii="宋体" w:eastAsia="宋体" w:hAnsi="宋体" w:cs="Tahoma" w:hint="eastAsia"/>
          <w:color w:val="333333"/>
          <w:kern w:val="0"/>
          <w:sz w:val="24"/>
          <w:szCs w:val="24"/>
        </w:rPr>
        <w:t>（否则不予录取）。调剂考生在拟录取前必须与定向就业单位签订定向就业合同，毕业后回定向单位工作。</w:t>
      </w:r>
    </w:p>
    <w:p w:rsidR="00D01138" w:rsidRPr="00D01138" w:rsidRDefault="00D01138" w:rsidP="00D01138">
      <w:pPr>
        <w:widowControl/>
        <w:spacing w:line="360" w:lineRule="atLeast"/>
        <w:rPr>
          <w:rFonts w:ascii="Tahoma" w:eastAsia="宋体" w:hAnsi="Tahoma" w:cs="Tahoma"/>
          <w:color w:val="333333"/>
          <w:kern w:val="0"/>
          <w:sz w:val="24"/>
          <w:szCs w:val="24"/>
        </w:rPr>
      </w:pPr>
      <w:r w:rsidRPr="00D01138">
        <w:rPr>
          <w:rFonts w:ascii="宋体" w:eastAsia="宋体" w:hAnsi="宋体" w:cs="Tahoma" w:hint="eastAsia"/>
          <w:color w:val="333333"/>
          <w:kern w:val="0"/>
          <w:sz w:val="24"/>
          <w:szCs w:val="24"/>
        </w:rPr>
        <w:br/>
      </w:r>
    </w:p>
    <w:p w:rsidR="00D01138" w:rsidRPr="00D01138" w:rsidRDefault="00D01138" w:rsidP="00D01138">
      <w:pPr>
        <w:widowControl/>
        <w:spacing w:line="360" w:lineRule="atLeast"/>
        <w:rPr>
          <w:rFonts w:ascii="Tahoma" w:eastAsia="宋体" w:hAnsi="Tahoma" w:cs="Tahoma"/>
          <w:color w:val="333333"/>
          <w:kern w:val="0"/>
          <w:sz w:val="24"/>
          <w:szCs w:val="24"/>
        </w:rPr>
      </w:pPr>
      <w:r w:rsidRPr="00D01138">
        <w:rPr>
          <w:rFonts w:ascii="宋体" w:eastAsia="宋体" w:hAnsi="宋体" w:cs="Tahoma" w:hint="eastAsia"/>
          <w:b/>
          <w:bCs/>
          <w:color w:val="333333"/>
          <w:kern w:val="0"/>
          <w:sz w:val="24"/>
          <w:szCs w:val="24"/>
        </w:rPr>
        <w:t>二、调剂申请办法</w:t>
      </w:r>
    </w:p>
    <w:p w:rsidR="00D01138" w:rsidRPr="00D01138" w:rsidRDefault="00D01138" w:rsidP="00D01138">
      <w:pPr>
        <w:widowControl/>
        <w:spacing w:line="360" w:lineRule="atLeast"/>
        <w:rPr>
          <w:rFonts w:ascii="Tahoma" w:eastAsia="宋体" w:hAnsi="Tahoma" w:cs="Tahoma"/>
          <w:color w:val="333333"/>
          <w:kern w:val="0"/>
          <w:sz w:val="24"/>
          <w:szCs w:val="24"/>
        </w:rPr>
      </w:pPr>
      <w:r w:rsidRPr="00D01138">
        <w:rPr>
          <w:rFonts w:ascii="Tahoma" w:eastAsia="宋体" w:hAnsi="Tahoma" w:cs="Tahoma"/>
          <w:color w:val="333333"/>
          <w:kern w:val="0"/>
          <w:sz w:val="24"/>
          <w:szCs w:val="24"/>
        </w:rPr>
        <w:t>1. </w:t>
      </w:r>
      <w:r w:rsidRPr="00D01138">
        <w:rPr>
          <w:rFonts w:ascii="宋体" w:eastAsia="宋体" w:hAnsi="宋体" w:cs="Tahoma" w:hint="eastAsia"/>
          <w:color w:val="333333"/>
          <w:kern w:val="0"/>
          <w:sz w:val="24"/>
          <w:szCs w:val="24"/>
        </w:rPr>
        <w:t>在</w:t>
      </w:r>
      <w:r w:rsidRPr="00D01138">
        <w:rPr>
          <w:rFonts w:ascii="Tahoma" w:eastAsia="宋体" w:hAnsi="Tahoma" w:cs="Tahoma"/>
          <w:b/>
          <w:bCs/>
          <w:color w:val="333333"/>
          <w:kern w:val="0"/>
          <w:sz w:val="24"/>
          <w:szCs w:val="24"/>
        </w:rPr>
        <w:t>4</w:t>
      </w:r>
      <w:r w:rsidRPr="00D01138">
        <w:rPr>
          <w:rFonts w:ascii="宋体" w:eastAsia="宋体" w:hAnsi="宋体" w:cs="Tahoma" w:hint="eastAsia"/>
          <w:b/>
          <w:bCs/>
          <w:color w:val="333333"/>
          <w:kern w:val="0"/>
          <w:sz w:val="24"/>
          <w:szCs w:val="24"/>
        </w:rPr>
        <w:t>月</w:t>
      </w:r>
      <w:r w:rsidRPr="00D01138">
        <w:rPr>
          <w:rFonts w:ascii="Tahoma" w:eastAsia="宋体" w:hAnsi="Tahoma" w:cs="Tahoma"/>
          <w:b/>
          <w:bCs/>
          <w:color w:val="333333"/>
          <w:kern w:val="0"/>
          <w:sz w:val="24"/>
          <w:szCs w:val="24"/>
        </w:rPr>
        <w:t>6</w:t>
      </w:r>
      <w:r w:rsidRPr="00D01138">
        <w:rPr>
          <w:rFonts w:ascii="宋体" w:eastAsia="宋体" w:hAnsi="宋体" w:cs="Tahoma" w:hint="eastAsia"/>
          <w:b/>
          <w:bCs/>
          <w:color w:val="333333"/>
          <w:kern w:val="0"/>
          <w:sz w:val="24"/>
          <w:szCs w:val="24"/>
        </w:rPr>
        <w:t>日</w:t>
      </w:r>
      <w:r w:rsidRPr="00D01138">
        <w:rPr>
          <w:rFonts w:ascii="Tahoma" w:eastAsia="宋体" w:hAnsi="Tahoma" w:cs="Tahoma"/>
          <w:b/>
          <w:bCs/>
          <w:color w:val="333333"/>
          <w:kern w:val="0"/>
          <w:sz w:val="24"/>
          <w:szCs w:val="24"/>
        </w:rPr>
        <w:t>0</w:t>
      </w:r>
      <w:r w:rsidRPr="00D01138">
        <w:rPr>
          <w:rFonts w:ascii="宋体" w:eastAsia="宋体" w:hAnsi="宋体" w:cs="Tahoma" w:hint="eastAsia"/>
          <w:b/>
          <w:bCs/>
          <w:color w:val="333333"/>
          <w:kern w:val="0"/>
          <w:sz w:val="24"/>
          <w:szCs w:val="24"/>
        </w:rPr>
        <w:t>点—</w:t>
      </w:r>
      <w:r w:rsidRPr="00D01138">
        <w:rPr>
          <w:rFonts w:ascii="Tahoma" w:eastAsia="宋体" w:hAnsi="Tahoma" w:cs="Tahoma"/>
          <w:b/>
          <w:bCs/>
          <w:color w:val="333333"/>
          <w:kern w:val="0"/>
          <w:sz w:val="24"/>
          <w:szCs w:val="24"/>
        </w:rPr>
        <w:t>4</w:t>
      </w:r>
      <w:r w:rsidRPr="00D01138">
        <w:rPr>
          <w:rFonts w:ascii="宋体" w:eastAsia="宋体" w:hAnsi="宋体" w:cs="Tahoma" w:hint="eastAsia"/>
          <w:b/>
          <w:bCs/>
          <w:color w:val="333333"/>
          <w:kern w:val="0"/>
          <w:sz w:val="24"/>
          <w:szCs w:val="24"/>
        </w:rPr>
        <w:t>月</w:t>
      </w:r>
      <w:r w:rsidRPr="00D01138">
        <w:rPr>
          <w:rFonts w:ascii="Tahoma" w:eastAsia="宋体" w:hAnsi="Tahoma" w:cs="Tahoma"/>
          <w:b/>
          <w:bCs/>
          <w:color w:val="333333"/>
          <w:kern w:val="0"/>
          <w:sz w:val="24"/>
          <w:szCs w:val="24"/>
        </w:rPr>
        <w:t>7</w:t>
      </w:r>
      <w:r w:rsidRPr="00D01138">
        <w:rPr>
          <w:rFonts w:ascii="宋体" w:eastAsia="宋体" w:hAnsi="宋体" w:cs="Tahoma" w:hint="eastAsia"/>
          <w:b/>
          <w:bCs/>
          <w:color w:val="333333"/>
          <w:kern w:val="0"/>
          <w:sz w:val="24"/>
          <w:szCs w:val="24"/>
        </w:rPr>
        <w:t>日中午</w:t>
      </w:r>
      <w:r w:rsidRPr="00D01138">
        <w:rPr>
          <w:rFonts w:ascii="Tahoma" w:eastAsia="宋体" w:hAnsi="Tahoma" w:cs="Tahoma"/>
          <w:b/>
          <w:bCs/>
          <w:color w:val="333333"/>
          <w:kern w:val="0"/>
          <w:sz w:val="24"/>
          <w:szCs w:val="24"/>
        </w:rPr>
        <w:t>12</w:t>
      </w:r>
      <w:r w:rsidRPr="00D01138">
        <w:rPr>
          <w:rFonts w:ascii="宋体" w:eastAsia="宋体" w:hAnsi="宋体" w:cs="Tahoma" w:hint="eastAsia"/>
          <w:b/>
          <w:bCs/>
          <w:color w:val="333333"/>
          <w:kern w:val="0"/>
          <w:sz w:val="24"/>
          <w:szCs w:val="24"/>
        </w:rPr>
        <w:t>点</w:t>
      </w:r>
      <w:r w:rsidRPr="00D01138">
        <w:rPr>
          <w:rFonts w:ascii="宋体" w:eastAsia="宋体" w:hAnsi="宋体" w:cs="Tahoma" w:hint="eastAsia"/>
          <w:color w:val="333333"/>
          <w:kern w:val="0"/>
          <w:sz w:val="24"/>
          <w:szCs w:val="24"/>
        </w:rPr>
        <w:t>，登录“中国研究生招生信息网调剂服务系统”填报调剂志愿。</w:t>
      </w:r>
    </w:p>
    <w:p w:rsidR="00D01138" w:rsidRPr="00D01138" w:rsidRDefault="00D01138" w:rsidP="00D01138">
      <w:pPr>
        <w:widowControl/>
        <w:spacing w:line="360" w:lineRule="atLeast"/>
        <w:rPr>
          <w:rFonts w:ascii="Tahoma" w:eastAsia="宋体" w:hAnsi="Tahoma" w:cs="Tahoma"/>
          <w:color w:val="333333"/>
          <w:kern w:val="0"/>
          <w:sz w:val="24"/>
          <w:szCs w:val="24"/>
        </w:rPr>
      </w:pPr>
      <w:r w:rsidRPr="00D01138">
        <w:rPr>
          <w:rFonts w:ascii="Tahoma" w:eastAsia="宋体" w:hAnsi="Tahoma" w:cs="Tahoma"/>
          <w:color w:val="333333"/>
          <w:kern w:val="0"/>
          <w:sz w:val="24"/>
          <w:szCs w:val="24"/>
        </w:rPr>
        <w:t>2. </w:t>
      </w:r>
      <w:r w:rsidRPr="00D01138">
        <w:rPr>
          <w:rFonts w:ascii="宋体" w:eastAsia="宋体" w:hAnsi="宋体" w:cs="Tahoma" w:hint="eastAsia"/>
          <w:color w:val="333333"/>
          <w:kern w:val="0"/>
          <w:sz w:val="24"/>
          <w:szCs w:val="24"/>
        </w:rPr>
        <w:t>考生须仔细阅读【南开大学非全日制硕士研究生相关政策告知书】，并由考生本人签字，在</w:t>
      </w:r>
      <w:r w:rsidRPr="00D01138">
        <w:rPr>
          <w:rFonts w:ascii="Tahoma" w:eastAsia="宋体" w:hAnsi="Tahoma" w:cs="Tahoma"/>
          <w:b/>
          <w:bCs/>
          <w:color w:val="333333"/>
          <w:kern w:val="0"/>
          <w:sz w:val="24"/>
          <w:szCs w:val="24"/>
        </w:rPr>
        <w:t>4</w:t>
      </w:r>
      <w:r w:rsidRPr="00D01138">
        <w:rPr>
          <w:rFonts w:ascii="宋体" w:eastAsia="宋体" w:hAnsi="宋体" w:cs="Tahoma" w:hint="eastAsia"/>
          <w:b/>
          <w:bCs/>
          <w:color w:val="333333"/>
          <w:kern w:val="0"/>
          <w:sz w:val="24"/>
          <w:szCs w:val="24"/>
        </w:rPr>
        <w:t>月</w:t>
      </w:r>
      <w:r w:rsidRPr="00D01138">
        <w:rPr>
          <w:rFonts w:ascii="Tahoma" w:eastAsia="宋体" w:hAnsi="Tahoma" w:cs="Tahoma"/>
          <w:b/>
          <w:bCs/>
          <w:color w:val="333333"/>
          <w:kern w:val="0"/>
          <w:sz w:val="24"/>
          <w:szCs w:val="24"/>
        </w:rPr>
        <w:t>7</w:t>
      </w:r>
      <w:r w:rsidRPr="00D01138">
        <w:rPr>
          <w:rFonts w:ascii="宋体" w:eastAsia="宋体" w:hAnsi="宋体" w:cs="Tahoma" w:hint="eastAsia"/>
          <w:b/>
          <w:bCs/>
          <w:color w:val="333333"/>
          <w:kern w:val="0"/>
          <w:sz w:val="24"/>
          <w:szCs w:val="24"/>
        </w:rPr>
        <w:t>日中午</w:t>
      </w:r>
      <w:r w:rsidRPr="00D01138">
        <w:rPr>
          <w:rFonts w:ascii="Tahoma" w:eastAsia="宋体" w:hAnsi="Tahoma" w:cs="Tahoma"/>
          <w:b/>
          <w:bCs/>
          <w:color w:val="333333"/>
          <w:kern w:val="0"/>
          <w:sz w:val="24"/>
          <w:szCs w:val="24"/>
        </w:rPr>
        <w:t>12</w:t>
      </w:r>
      <w:r w:rsidRPr="00D01138">
        <w:rPr>
          <w:rFonts w:ascii="宋体" w:eastAsia="宋体" w:hAnsi="宋体" w:cs="Tahoma" w:hint="eastAsia"/>
          <w:b/>
          <w:bCs/>
          <w:color w:val="333333"/>
          <w:kern w:val="0"/>
          <w:sz w:val="24"/>
          <w:szCs w:val="24"/>
        </w:rPr>
        <w:t>点前</w:t>
      </w:r>
      <w:r w:rsidRPr="00D01138">
        <w:rPr>
          <w:rFonts w:ascii="宋体" w:eastAsia="宋体" w:hAnsi="宋体" w:cs="Tahoma" w:hint="eastAsia"/>
          <w:color w:val="333333"/>
          <w:kern w:val="0"/>
          <w:sz w:val="24"/>
          <w:szCs w:val="24"/>
        </w:rPr>
        <w:t>，将清晰扫描件发送至邮箱：</w:t>
      </w:r>
      <w:r w:rsidRPr="00D01138">
        <w:rPr>
          <w:rFonts w:ascii="Tahoma" w:eastAsia="宋体" w:hAnsi="Tahoma" w:cs="Tahoma"/>
          <w:color w:val="333333"/>
          <w:kern w:val="0"/>
          <w:sz w:val="24"/>
          <w:szCs w:val="24"/>
          <w:u w:val="single"/>
        </w:rPr>
        <w:t>nk131@nankai.edu.cn</w:t>
      </w:r>
      <w:r w:rsidRPr="00D01138">
        <w:rPr>
          <w:rFonts w:ascii="宋体" w:eastAsia="宋体" w:hAnsi="宋体" w:cs="Tahoma" w:hint="eastAsia"/>
          <w:color w:val="333333"/>
          <w:kern w:val="0"/>
          <w:sz w:val="24"/>
          <w:szCs w:val="24"/>
        </w:rPr>
        <w:t>，邮件标题：考生编号</w:t>
      </w:r>
      <w:r w:rsidRPr="00D01138">
        <w:rPr>
          <w:rFonts w:ascii="Tahoma" w:eastAsia="宋体" w:hAnsi="Tahoma" w:cs="Tahoma"/>
          <w:color w:val="333333"/>
          <w:kern w:val="0"/>
          <w:sz w:val="24"/>
          <w:szCs w:val="24"/>
        </w:rPr>
        <w:t>+</w:t>
      </w:r>
      <w:r w:rsidRPr="00D01138">
        <w:rPr>
          <w:rFonts w:ascii="宋体" w:eastAsia="宋体" w:hAnsi="宋体" w:cs="Tahoma" w:hint="eastAsia"/>
          <w:color w:val="333333"/>
          <w:kern w:val="0"/>
          <w:sz w:val="24"/>
          <w:szCs w:val="24"/>
        </w:rPr>
        <w:t>姓名</w:t>
      </w:r>
      <w:r w:rsidRPr="00D01138">
        <w:rPr>
          <w:rFonts w:ascii="Tahoma" w:eastAsia="宋体" w:hAnsi="Tahoma" w:cs="Tahoma"/>
          <w:color w:val="333333"/>
          <w:kern w:val="0"/>
          <w:sz w:val="24"/>
          <w:szCs w:val="24"/>
        </w:rPr>
        <w:t>+</w:t>
      </w:r>
      <w:r w:rsidRPr="00D01138">
        <w:rPr>
          <w:rFonts w:ascii="宋体" w:eastAsia="宋体" w:hAnsi="宋体" w:cs="Tahoma" w:hint="eastAsia"/>
          <w:color w:val="333333"/>
          <w:kern w:val="0"/>
          <w:sz w:val="24"/>
          <w:szCs w:val="24"/>
        </w:rPr>
        <w:t>调剂申请；（要求用</w:t>
      </w:r>
      <w:r w:rsidRPr="00D01138">
        <w:rPr>
          <w:rFonts w:ascii="Tahoma" w:eastAsia="宋体" w:hAnsi="Tahoma" w:cs="Tahoma"/>
          <w:color w:val="333333"/>
          <w:kern w:val="0"/>
          <w:sz w:val="24"/>
          <w:szCs w:val="24"/>
        </w:rPr>
        <w:t>A4</w:t>
      </w:r>
      <w:r w:rsidRPr="00D01138">
        <w:rPr>
          <w:rFonts w:ascii="宋体" w:eastAsia="宋体" w:hAnsi="宋体" w:cs="Tahoma" w:hint="eastAsia"/>
          <w:color w:val="333333"/>
          <w:kern w:val="0"/>
          <w:sz w:val="24"/>
          <w:szCs w:val="24"/>
        </w:rPr>
        <w:t>纸打印并扫描，字迹清晰，不要对原件放大或缩小）。</w:t>
      </w:r>
    </w:p>
    <w:p w:rsidR="00D01138" w:rsidRPr="00D01138" w:rsidRDefault="00D01138" w:rsidP="00D01138">
      <w:pPr>
        <w:widowControl/>
        <w:spacing w:line="360" w:lineRule="atLeast"/>
        <w:rPr>
          <w:rFonts w:ascii="Tahoma" w:eastAsia="宋体" w:hAnsi="Tahoma" w:cs="Tahoma"/>
          <w:color w:val="333333"/>
          <w:kern w:val="0"/>
          <w:sz w:val="24"/>
          <w:szCs w:val="24"/>
        </w:rPr>
      </w:pPr>
      <w:r w:rsidRPr="00D01138">
        <w:rPr>
          <w:rFonts w:ascii="宋体" w:eastAsia="宋体" w:hAnsi="宋体" w:cs="Tahoma" w:hint="eastAsia"/>
          <w:color w:val="333333"/>
          <w:kern w:val="0"/>
          <w:sz w:val="24"/>
          <w:szCs w:val="24"/>
        </w:rPr>
        <w:br/>
      </w:r>
    </w:p>
    <w:p w:rsidR="00D01138" w:rsidRPr="00D01138" w:rsidRDefault="00D01138" w:rsidP="00D01138">
      <w:pPr>
        <w:widowControl/>
        <w:spacing w:line="360" w:lineRule="atLeast"/>
        <w:rPr>
          <w:rFonts w:ascii="Tahoma" w:eastAsia="宋体" w:hAnsi="Tahoma" w:cs="Tahoma"/>
          <w:color w:val="333333"/>
          <w:kern w:val="0"/>
          <w:sz w:val="24"/>
          <w:szCs w:val="24"/>
        </w:rPr>
      </w:pPr>
      <w:r w:rsidRPr="00D01138">
        <w:rPr>
          <w:rFonts w:ascii="宋体" w:eastAsia="宋体" w:hAnsi="宋体" w:cs="Tahoma" w:hint="eastAsia"/>
          <w:b/>
          <w:bCs/>
          <w:color w:val="333333"/>
          <w:kern w:val="0"/>
          <w:sz w:val="24"/>
          <w:szCs w:val="24"/>
        </w:rPr>
        <w:t>三、复试方式</w:t>
      </w:r>
    </w:p>
    <w:p w:rsidR="00D01138" w:rsidRPr="00D01138" w:rsidRDefault="00D01138" w:rsidP="00D01138">
      <w:pPr>
        <w:widowControl/>
        <w:spacing w:line="360" w:lineRule="atLeast"/>
        <w:ind w:firstLine="480"/>
        <w:rPr>
          <w:rFonts w:ascii="Tahoma" w:eastAsia="宋体" w:hAnsi="Tahoma" w:cs="Tahoma"/>
          <w:color w:val="333333"/>
          <w:kern w:val="0"/>
          <w:sz w:val="24"/>
          <w:szCs w:val="24"/>
        </w:rPr>
      </w:pPr>
      <w:r w:rsidRPr="00D01138">
        <w:rPr>
          <w:rFonts w:ascii="宋体" w:eastAsia="宋体" w:hAnsi="宋体" w:cs="Tahoma" w:hint="eastAsia"/>
          <w:color w:val="333333"/>
          <w:kern w:val="0"/>
          <w:sz w:val="24"/>
          <w:szCs w:val="24"/>
        </w:rPr>
        <w:t>我院将在</w:t>
      </w:r>
      <w:r w:rsidRPr="00D01138">
        <w:rPr>
          <w:rFonts w:ascii="Tahoma" w:eastAsia="宋体" w:hAnsi="Tahoma" w:cs="Tahoma"/>
          <w:color w:val="333333"/>
          <w:kern w:val="0"/>
          <w:sz w:val="24"/>
          <w:szCs w:val="24"/>
        </w:rPr>
        <w:t>4</w:t>
      </w:r>
      <w:r w:rsidRPr="00D01138">
        <w:rPr>
          <w:rFonts w:ascii="宋体" w:eastAsia="宋体" w:hAnsi="宋体" w:cs="Tahoma" w:hint="eastAsia"/>
          <w:color w:val="333333"/>
          <w:kern w:val="0"/>
          <w:sz w:val="24"/>
          <w:szCs w:val="24"/>
        </w:rPr>
        <w:t>月</w:t>
      </w:r>
      <w:r w:rsidRPr="00D01138">
        <w:rPr>
          <w:rFonts w:ascii="Tahoma" w:eastAsia="宋体" w:hAnsi="Tahoma" w:cs="Tahoma"/>
          <w:color w:val="333333"/>
          <w:kern w:val="0"/>
          <w:sz w:val="24"/>
          <w:szCs w:val="24"/>
        </w:rPr>
        <w:t>7</w:t>
      </w:r>
      <w:r w:rsidRPr="00D01138">
        <w:rPr>
          <w:rFonts w:ascii="宋体" w:eastAsia="宋体" w:hAnsi="宋体" w:cs="Tahoma" w:hint="eastAsia"/>
          <w:color w:val="333333"/>
          <w:kern w:val="0"/>
          <w:sz w:val="24"/>
          <w:szCs w:val="24"/>
        </w:rPr>
        <w:t>日</w:t>
      </w:r>
      <w:r w:rsidRPr="00D01138">
        <w:rPr>
          <w:rFonts w:ascii="Tahoma" w:eastAsia="宋体" w:hAnsi="Tahoma" w:cs="Tahoma"/>
          <w:color w:val="333333"/>
          <w:kern w:val="0"/>
          <w:sz w:val="24"/>
          <w:szCs w:val="24"/>
        </w:rPr>
        <w:t>14</w:t>
      </w:r>
      <w:r w:rsidRPr="00D01138">
        <w:rPr>
          <w:rFonts w:ascii="宋体" w:eastAsia="宋体" w:hAnsi="宋体" w:cs="Tahoma" w:hint="eastAsia"/>
          <w:color w:val="333333"/>
          <w:kern w:val="0"/>
          <w:sz w:val="24"/>
          <w:szCs w:val="24"/>
        </w:rPr>
        <w:t>点后通过调剂服务系统陆续发送复试通知，考生需在系统中确认接受复试。</w:t>
      </w:r>
    </w:p>
    <w:p w:rsidR="00D01138" w:rsidRPr="00D01138" w:rsidRDefault="00D01138" w:rsidP="00D01138">
      <w:pPr>
        <w:widowControl/>
        <w:spacing w:line="360" w:lineRule="atLeast"/>
        <w:ind w:firstLine="480"/>
        <w:rPr>
          <w:rFonts w:ascii="Tahoma" w:eastAsia="宋体" w:hAnsi="Tahoma" w:cs="Tahoma"/>
          <w:color w:val="333333"/>
          <w:kern w:val="0"/>
          <w:sz w:val="24"/>
          <w:szCs w:val="24"/>
        </w:rPr>
      </w:pPr>
      <w:r w:rsidRPr="00D01138">
        <w:rPr>
          <w:rFonts w:ascii="宋体" w:eastAsia="宋体" w:hAnsi="宋体" w:cs="Tahoma" w:hint="eastAsia"/>
          <w:color w:val="333333"/>
          <w:kern w:val="0"/>
          <w:sz w:val="24"/>
          <w:szCs w:val="24"/>
        </w:rPr>
        <w:t>复试方式为现场复试，调剂复试时间安排在下周。</w:t>
      </w:r>
    </w:p>
    <w:p w:rsidR="00D01138" w:rsidRPr="00D01138" w:rsidRDefault="00D01138" w:rsidP="00D01138">
      <w:pPr>
        <w:widowControl/>
        <w:spacing w:line="360" w:lineRule="atLeast"/>
        <w:ind w:firstLine="480"/>
        <w:rPr>
          <w:rFonts w:ascii="Tahoma" w:eastAsia="宋体" w:hAnsi="Tahoma" w:cs="Tahoma"/>
          <w:color w:val="333333"/>
          <w:kern w:val="0"/>
          <w:sz w:val="24"/>
          <w:szCs w:val="24"/>
        </w:rPr>
      </w:pPr>
      <w:r w:rsidRPr="00D01138">
        <w:rPr>
          <w:rFonts w:ascii="宋体" w:eastAsia="宋体" w:hAnsi="宋体" w:cs="Tahoma" w:hint="eastAsia"/>
          <w:color w:val="333333"/>
          <w:kern w:val="0"/>
          <w:sz w:val="24"/>
          <w:szCs w:val="24"/>
        </w:rPr>
        <w:br/>
      </w:r>
    </w:p>
    <w:p w:rsidR="00D01138" w:rsidRPr="00D01138" w:rsidRDefault="00D01138" w:rsidP="00D01138">
      <w:pPr>
        <w:widowControl/>
        <w:spacing w:line="360" w:lineRule="atLeast"/>
        <w:rPr>
          <w:rFonts w:ascii="Tahoma" w:eastAsia="宋体" w:hAnsi="Tahoma" w:cs="Tahoma"/>
          <w:color w:val="333333"/>
          <w:kern w:val="0"/>
          <w:sz w:val="24"/>
          <w:szCs w:val="24"/>
        </w:rPr>
      </w:pPr>
      <w:r w:rsidRPr="00D01138">
        <w:rPr>
          <w:rFonts w:ascii="宋体" w:eastAsia="宋体" w:hAnsi="宋体" w:cs="Tahoma" w:hint="eastAsia"/>
          <w:b/>
          <w:bCs/>
          <w:color w:val="333333"/>
          <w:kern w:val="0"/>
          <w:sz w:val="24"/>
          <w:szCs w:val="24"/>
        </w:rPr>
        <w:lastRenderedPageBreak/>
        <w:t>四、项目介绍</w:t>
      </w:r>
    </w:p>
    <w:p w:rsidR="00D01138" w:rsidRPr="00D01138" w:rsidRDefault="00D01138" w:rsidP="00D01138">
      <w:pPr>
        <w:widowControl/>
        <w:spacing w:line="360" w:lineRule="atLeast"/>
        <w:rPr>
          <w:rFonts w:ascii="Tahoma" w:eastAsia="宋体" w:hAnsi="Tahoma" w:cs="Tahoma"/>
          <w:color w:val="333333"/>
          <w:kern w:val="0"/>
          <w:sz w:val="24"/>
          <w:szCs w:val="24"/>
        </w:rPr>
      </w:pPr>
      <w:r w:rsidRPr="00D01138">
        <w:rPr>
          <w:rFonts w:ascii="Tahoma" w:eastAsia="宋体" w:hAnsi="Tahoma" w:cs="Tahoma"/>
          <w:color w:val="333333"/>
          <w:kern w:val="0"/>
          <w:sz w:val="24"/>
          <w:szCs w:val="24"/>
        </w:rPr>
        <w:t>  </w:t>
      </w:r>
      <w:r w:rsidRPr="00D01138">
        <w:rPr>
          <w:rFonts w:ascii="宋体" w:eastAsia="宋体" w:hAnsi="宋体" w:cs="Tahoma" w:hint="eastAsia"/>
          <w:color w:val="333333"/>
          <w:kern w:val="0"/>
          <w:sz w:val="24"/>
          <w:szCs w:val="24"/>
        </w:rPr>
        <w:t>我院</w:t>
      </w:r>
      <w:r w:rsidRPr="00D01138">
        <w:rPr>
          <w:rFonts w:ascii="Tahoma" w:eastAsia="宋体" w:hAnsi="Tahoma" w:cs="Tahoma"/>
          <w:color w:val="333333"/>
          <w:kern w:val="0"/>
          <w:sz w:val="24"/>
          <w:szCs w:val="24"/>
        </w:rPr>
        <w:t>2023</w:t>
      </w:r>
      <w:r w:rsidRPr="00D01138">
        <w:rPr>
          <w:rFonts w:ascii="宋体" w:eastAsia="宋体" w:hAnsi="宋体" w:cs="Tahoma" w:hint="eastAsia"/>
          <w:color w:val="333333"/>
          <w:kern w:val="0"/>
          <w:sz w:val="24"/>
          <w:szCs w:val="24"/>
        </w:rPr>
        <w:t>年非全日制金融硕士项目开设方向：技术转移</w:t>
      </w:r>
      <w:proofErr w:type="gramStart"/>
      <w:r w:rsidRPr="00D01138">
        <w:rPr>
          <w:rFonts w:ascii="宋体" w:eastAsia="宋体" w:hAnsi="宋体" w:cs="Tahoma" w:hint="eastAsia"/>
          <w:color w:val="333333"/>
          <w:kern w:val="0"/>
          <w:sz w:val="24"/>
          <w:szCs w:val="24"/>
        </w:rPr>
        <w:t>与科创金融</w:t>
      </w:r>
      <w:proofErr w:type="gramEnd"/>
      <w:r w:rsidRPr="00D01138">
        <w:rPr>
          <w:rFonts w:ascii="宋体" w:eastAsia="宋体" w:hAnsi="宋体" w:cs="Tahoma" w:hint="eastAsia"/>
          <w:color w:val="333333"/>
          <w:kern w:val="0"/>
          <w:sz w:val="24"/>
          <w:szCs w:val="24"/>
        </w:rPr>
        <w:t>。新方向围绕科创，开设金融、科技创新与商业管理方面的体系化课程以及相关</w:t>
      </w:r>
      <w:proofErr w:type="gramStart"/>
      <w:r w:rsidRPr="00D01138">
        <w:rPr>
          <w:rFonts w:ascii="宋体" w:eastAsia="宋体" w:hAnsi="宋体" w:cs="Tahoma" w:hint="eastAsia"/>
          <w:color w:val="333333"/>
          <w:kern w:val="0"/>
          <w:sz w:val="24"/>
          <w:szCs w:val="24"/>
        </w:rPr>
        <w:t>科创项目</w:t>
      </w:r>
      <w:proofErr w:type="gramEnd"/>
      <w:r w:rsidRPr="00D01138">
        <w:rPr>
          <w:rFonts w:ascii="宋体" w:eastAsia="宋体" w:hAnsi="宋体" w:cs="Tahoma" w:hint="eastAsia"/>
          <w:color w:val="333333"/>
          <w:kern w:val="0"/>
          <w:sz w:val="24"/>
          <w:szCs w:val="24"/>
        </w:rPr>
        <w:t>的开发、融资、管理和运营的实践训练，实现对金融助力科技成果商业化全流程能力的塑造，实现科技创新与金融的贯通融合的交叉复合型人才的培养。</w:t>
      </w:r>
    </w:p>
    <w:p w:rsidR="00D01138" w:rsidRPr="00D01138" w:rsidRDefault="00D01138" w:rsidP="00D01138">
      <w:pPr>
        <w:widowControl/>
        <w:spacing w:line="360" w:lineRule="atLeast"/>
        <w:ind w:firstLine="480"/>
        <w:rPr>
          <w:rFonts w:ascii="Tahoma" w:eastAsia="宋体" w:hAnsi="Tahoma" w:cs="Tahoma"/>
          <w:color w:val="333333"/>
          <w:kern w:val="0"/>
          <w:sz w:val="24"/>
          <w:szCs w:val="24"/>
        </w:rPr>
      </w:pPr>
      <w:r w:rsidRPr="00D01138">
        <w:rPr>
          <w:rFonts w:ascii="宋体" w:eastAsia="宋体" w:hAnsi="宋体" w:cs="Tahoma" w:hint="eastAsia"/>
          <w:color w:val="333333"/>
          <w:kern w:val="0"/>
          <w:sz w:val="24"/>
          <w:szCs w:val="24"/>
        </w:rPr>
        <w:t>非全日制金融硕士专业学位研究生学制</w:t>
      </w:r>
      <w:r w:rsidRPr="00D01138">
        <w:rPr>
          <w:rFonts w:ascii="Tahoma" w:eastAsia="宋体" w:hAnsi="Tahoma" w:cs="Tahoma"/>
          <w:color w:val="333333"/>
          <w:kern w:val="0"/>
          <w:sz w:val="24"/>
          <w:szCs w:val="24"/>
        </w:rPr>
        <w:t>2.5</w:t>
      </w:r>
      <w:r w:rsidRPr="00D01138">
        <w:rPr>
          <w:rFonts w:ascii="宋体" w:eastAsia="宋体" w:hAnsi="宋体" w:cs="Tahoma" w:hint="eastAsia"/>
          <w:color w:val="333333"/>
          <w:kern w:val="0"/>
          <w:sz w:val="24"/>
          <w:szCs w:val="24"/>
        </w:rPr>
        <w:t>年，学费</w:t>
      </w:r>
      <w:r w:rsidRPr="00D01138">
        <w:rPr>
          <w:rFonts w:ascii="Tahoma" w:eastAsia="宋体" w:hAnsi="Tahoma" w:cs="Tahoma"/>
          <w:color w:val="333333"/>
          <w:kern w:val="0"/>
          <w:sz w:val="24"/>
          <w:szCs w:val="24"/>
        </w:rPr>
        <w:t>72000</w:t>
      </w:r>
      <w:r w:rsidRPr="00D01138">
        <w:rPr>
          <w:rFonts w:ascii="宋体" w:eastAsia="宋体" w:hAnsi="宋体" w:cs="Tahoma" w:hint="eastAsia"/>
          <w:color w:val="333333"/>
          <w:kern w:val="0"/>
          <w:sz w:val="24"/>
          <w:szCs w:val="24"/>
        </w:rPr>
        <w:t>元</w:t>
      </w:r>
      <w:r w:rsidRPr="00D01138">
        <w:rPr>
          <w:rFonts w:ascii="Tahoma" w:eastAsia="宋体" w:hAnsi="Tahoma" w:cs="Tahoma"/>
          <w:color w:val="333333"/>
          <w:kern w:val="0"/>
          <w:sz w:val="24"/>
          <w:szCs w:val="24"/>
        </w:rPr>
        <w:t>/</w:t>
      </w:r>
      <w:r w:rsidRPr="00D01138">
        <w:rPr>
          <w:rFonts w:ascii="宋体" w:eastAsia="宋体" w:hAnsi="宋体" w:cs="Tahoma" w:hint="eastAsia"/>
          <w:color w:val="333333"/>
          <w:kern w:val="0"/>
          <w:sz w:val="24"/>
          <w:szCs w:val="24"/>
        </w:rPr>
        <w:t>学年。我院将为拟录取的首届技术转移与</w:t>
      </w:r>
      <w:proofErr w:type="gramStart"/>
      <w:r w:rsidRPr="00D01138">
        <w:rPr>
          <w:rFonts w:ascii="宋体" w:eastAsia="宋体" w:hAnsi="宋体" w:cs="Tahoma" w:hint="eastAsia"/>
          <w:color w:val="333333"/>
          <w:kern w:val="0"/>
          <w:sz w:val="24"/>
          <w:szCs w:val="24"/>
        </w:rPr>
        <w:t>科创金融</w:t>
      </w:r>
      <w:proofErr w:type="gramEnd"/>
      <w:r w:rsidRPr="00D01138">
        <w:rPr>
          <w:rFonts w:ascii="宋体" w:eastAsia="宋体" w:hAnsi="宋体" w:cs="Tahoma" w:hint="eastAsia"/>
          <w:color w:val="333333"/>
          <w:kern w:val="0"/>
          <w:sz w:val="24"/>
          <w:szCs w:val="24"/>
        </w:rPr>
        <w:t>方向非全日制金融</w:t>
      </w:r>
      <w:proofErr w:type="gramStart"/>
      <w:r w:rsidRPr="00D01138">
        <w:rPr>
          <w:rFonts w:ascii="宋体" w:eastAsia="宋体" w:hAnsi="宋体" w:cs="Tahoma" w:hint="eastAsia"/>
          <w:color w:val="333333"/>
          <w:kern w:val="0"/>
          <w:sz w:val="24"/>
          <w:szCs w:val="24"/>
        </w:rPr>
        <w:t>专硕提供</w:t>
      </w:r>
      <w:proofErr w:type="gramEnd"/>
      <w:r w:rsidRPr="00D01138">
        <w:rPr>
          <w:rFonts w:ascii="宋体" w:eastAsia="宋体" w:hAnsi="宋体" w:cs="Tahoma" w:hint="eastAsia"/>
          <w:color w:val="333333"/>
          <w:kern w:val="0"/>
          <w:sz w:val="24"/>
          <w:szCs w:val="24"/>
        </w:rPr>
        <w:t>优厚的奖学金。</w:t>
      </w:r>
    </w:p>
    <w:p w:rsidR="00D01138" w:rsidRPr="00D01138" w:rsidRDefault="00D01138" w:rsidP="00D01138">
      <w:pPr>
        <w:widowControl/>
        <w:spacing w:line="360" w:lineRule="atLeast"/>
        <w:ind w:firstLine="480"/>
        <w:rPr>
          <w:rFonts w:ascii="Tahoma" w:eastAsia="宋体" w:hAnsi="Tahoma" w:cs="Tahoma"/>
          <w:color w:val="333333"/>
          <w:kern w:val="0"/>
          <w:sz w:val="24"/>
          <w:szCs w:val="24"/>
        </w:rPr>
      </w:pPr>
      <w:r w:rsidRPr="00D01138">
        <w:rPr>
          <w:rFonts w:ascii="宋体" w:eastAsia="宋体" w:hAnsi="宋体" w:cs="Tahoma" w:hint="eastAsia"/>
          <w:color w:val="333333"/>
          <w:kern w:val="0"/>
          <w:sz w:val="24"/>
          <w:szCs w:val="24"/>
        </w:rPr>
        <w:br/>
      </w:r>
    </w:p>
    <w:p w:rsidR="00D01138" w:rsidRPr="00D01138" w:rsidRDefault="00D01138" w:rsidP="00D01138">
      <w:pPr>
        <w:widowControl/>
        <w:spacing w:line="360" w:lineRule="atLeast"/>
        <w:rPr>
          <w:rFonts w:ascii="Tahoma" w:eastAsia="宋体" w:hAnsi="Tahoma" w:cs="Tahoma"/>
          <w:color w:val="333333"/>
          <w:kern w:val="0"/>
          <w:sz w:val="24"/>
          <w:szCs w:val="24"/>
        </w:rPr>
      </w:pPr>
      <w:r w:rsidRPr="00D01138">
        <w:rPr>
          <w:rFonts w:ascii="宋体" w:eastAsia="宋体" w:hAnsi="宋体" w:cs="Tahoma" w:hint="eastAsia"/>
          <w:b/>
          <w:bCs/>
          <w:color w:val="333333"/>
          <w:kern w:val="0"/>
          <w:sz w:val="24"/>
          <w:szCs w:val="24"/>
        </w:rPr>
        <w:t>五、非全日制相关政策说明</w:t>
      </w:r>
    </w:p>
    <w:p w:rsidR="00D01138" w:rsidRPr="00D01138" w:rsidRDefault="00D01138" w:rsidP="00D01138">
      <w:pPr>
        <w:widowControl/>
        <w:spacing w:line="360" w:lineRule="atLeast"/>
        <w:ind w:firstLine="480"/>
        <w:rPr>
          <w:rFonts w:ascii="Tahoma" w:eastAsia="宋体" w:hAnsi="Tahoma" w:cs="Tahoma"/>
          <w:color w:val="333333"/>
          <w:kern w:val="0"/>
          <w:sz w:val="24"/>
          <w:szCs w:val="24"/>
        </w:rPr>
      </w:pPr>
      <w:r w:rsidRPr="00D01138">
        <w:rPr>
          <w:rFonts w:ascii="Tahoma" w:eastAsia="宋体" w:hAnsi="Tahoma" w:cs="Tahoma"/>
          <w:color w:val="333333"/>
          <w:kern w:val="0"/>
          <w:sz w:val="24"/>
          <w:szCs w:val="24"/>
        </w:rPr>
        <w:t>1. </w:t>
      </w:r>
      <w:r w:rsidRPr="00D01138">
        <w:rPr>
          <w:rFonts w:ascii="宋体" w:eastAsia="宋体" w:hAnsi="宋体" w:cs="Tahoma" w:hint="eastAsia"/>
          <w:color w:val="333333"/>
          <w:kern w:val="0"/>
          <w:sz w:val="24"/>
          <w:szCs w:val="24"/>
        </w:rPr>
        <w:t>被录取后，不转档案、户口、党团组织关系，学校不提供住宿。</w:t>
      </w:r>
    </w:p>
    <w:p w:rsidR="00D01138" w:rsidRPr="00D01138" w:rsidRDefault="00D01138" w:rsidP="00D01138">
      <w:pPr>
        <w:widowControl/>
        <w:spacing w:line="360" w:lineRule="atLeast"/>
        <w:ind w:firstLine="480"/>
        <w:rPr>
          <w:rFonts w:ascii="Tahoma" w:eastAsia="宋体" w:hAnsi="Tahoma" w:cs="Tahoma"/>
          <w:color w:val="333333"/>
          <w:kern w:val="0"/>
          <w:sz w:val="24"/>
          <w:szCs w:val="24"/>
        </w:rPr>
      </w:pPr>
      <w:r w:rsidRPr="00D01138">
        <w:rPr>
          <w:rFonts w:ascii="Tahoma" w:eastAsia="宋体" w:hAnsi="Tahoma" w:cs="Tahoma"/>
          <w:color w:val="333333"/>
          <w:kern w:val="0"/>
          <w:sz w:val="24"/>
          <w:szCs w:val="24"/>
        </w:rPr>
        <w:t>2. </w:t>
      </w:r>
      <w:r w:rsidRPr="00D01138">
        <w:rPr>
          <w:rFonts w:ascii="宋体" w:eastAsia="宋体" w:hAnsi="宋体" w:cs="Tahoma" w:hint="eastAsia"/>
          <w:color w:val="333333"/>
          <w:kern w:val="0"/>
          <w:sz w:val="24"/>
          <w:szCs w:val="24"/>
        </w:rPr>
        <w:t>派遣：按录取时签订的定向就业合同就业，天津市就业主管部门和学校不为定向学生办理定向就业合同约定以外单位的就业及派遣手续。</w:t>
      </w:r>
    </w:p>
    <w:p w:rsidR="00D01138" w:rsidRPr="00D01138" w:rsidRDefault="00D01138" w:rsidP="00D01138">
      <w:pPr>
        <w:widowControl/>
        <w:spacing w:line="360" w:lineRule="atLeast"/>
        <w:ind w:firstLine="480"/>
        <w:rPr>
          <w:rFonts w:ascii="Tahoma" w:eastAsia="宋体" w:hAnsi="Tahoma" w:cs="Tahoma"/>
          <w:color w:val="333333"/>
          <w:kern w:val="0"/>
          <w:sz w:val="24"/>
          <w:szCs w:val="24"/>
        </w:rPr>
      </w:pPr>
      <w:r w:rsidRPr="00D01138">
        <w:rPr>
          <w:rFonts w:ascii="Tahoma" w:eastAsia="宋体" w:hAnsi="Tahoma" w:cs="Tahoma"/>
          <w:color w:val="333333"/>
          <w:kern w:val="0"/>
          <w:sz w:val="24"/>
          <w:szCs w:val="24"/>
        </w:rPr>
        <w:t>3. </w:t>
      </w:r>
      <w:r w:rsidRPr="00D01138">
        <w:rPr>
          <w:rFonts w:ascii="宋体" w:eastAsia="宋体" w:hAnsi="宋体" w:cs="Tahoma" w:hint="eastAsia"/>
          <w:color w:val="333333"/>
          <w:kern w:val="0"/>
          <w:sz w:val="24"/>
          <w:szCs w:val="24"/>
        </w:rPr>
        <w:t>其他未尽事宜详见《南开大学</w:t>
      </w:r>
      <w:r w:rsidRPr="00D01138">
        <w:rPr>
          <w:rFonts w:ascii="Tahoma" w:eastAsia="宋体" w:hAnsi="Tahoma" w:cs="Tahoma"/>
          <w:color w:val="333333"/>
          <w:kern w:val="0"/>
          <w:sz w:val="24"/>
          <w:szCs w:val="24"/>
        </w:rPr>
        <w:t>2023</w:t>
      </w:r>
      <w:r w:rsidRPr="00D01138">
        <w:rPr>
          <w:rFonts w:ascii="宋体" w:eastAsia="宋体" w:hAnsi="宋体" w:cs="Tahoma" w:hint="eastAsia"/>
          <w:color w:val="333333"/>
          <w:kern w:val="0"/>
          <w:sz w:val="24"/>
          <w:szCs w:val="24"/>
        </w:rPr>
        <w:t>年招收攻读硕士学位研究生简章》和《南开大学</w:t>
      </w:r>
      <w:r w:rsidRPr="00D01138">
        <w:rPr>
          <w:rFonts w:ascii="Tahoma" w:eastAsia="宋体" w:hAnsi="Tahoma" w:cs="Tahoma"/>
          <w:color w:val="333333"/>
          <w:kern w:val="0"/>
          <w:sz w:val="24"/>
          <w:szCs w:val="24"/>
        </w:rPr>
        <w:t>2023</w:t>
      </w:r>
      <w:r w:rsidRPr="00D01138">
        <w:rPr>
          <w:rFonts w:ascii="宋体" w:eastAsia="宋体" w:hAnsi="宋体" w:cs="Tahoma" w:hint="eastAsia"/>
          <w:color w:val="333333"/>
          <w:kern w:val="0"/>
          <w:sz w:val="24"/>
          <w:szCs w:val="24"/>
        </w:rPr>
        <w:t>年硕士研究生招生复试录取办法》。</w:t>
      </w:r>
    </w:p>
    <w:p w:rsidR="00D01138" w:rsidRPr="00D01138" w:rsidRDefault="00D01138" w:rsidP="00D01138">
      <w:pPr>
        <w:widowControl/>
        <w:spacing w:line="360" w:lineRule="atLeast"/>
        <w:ind w:firstLine="480"/>
        <w:rPr>
          <w:rFonts w:ascii="Tahoma" w:eastAsia="宋体" w:hAnsi="Tahoma" w:cs="Tahoma"/>
          <w:color w:val="333333"/>
          <w:kern w:val="0"/>
          <w:sz w:val="24"/>
          <w:szCs w:val="24"/>
        </w:rPr>
      </w:pPr>
      <w:r w:rsidRPr="00D01138">
        <w:rPr>
          <w:rFonts w:ascii="Tahoma" w:eastAsia="宋体" w:hAnsi="Tahoma" w:cs="Tahoma"/>
          <w:color w:val="333333"/>
          <w:kern w:val="0"/>
          <w:sz w:val="24"/>
          <w:szCs w:val="24"/>
        </w:rPr>
        <w:t>以上内容如有变化，请以最新通知为准。</w:t>
      </w:r>
    </w:p>
    <w:p w:rsidR="00D01138" w:rsidRPr="00D01138" w:rsidRDefault="00D01138" w:rsidP="00D01138">
      <w:pPr>
        <w:widowControl/>
        <w:spacing w:line="360" w:lineRule="atLeast"/>
        <w:rPr>
          <w:rFonts w:ascii="Tahoma" w:eastAsia="宋体" w:hAnsi="Tahoma" w:cs="Tahoma"/>
          <w:color w:val="333333"/>
          <w:kern w:val="0"/>
          <w:sz w:val="24"/>
          <w:szCs w:val="24"/>
        </w:rPr>
      </w:pPr>
      <w:r w:rsidRPr="00D01138">
        <w:rPr>
          <w:rFonts w:ascii="Tahoma" w:eastAsia="宋体" w:hAnsi="Tahoma" w:cs="Tahoma"/>
          <w:color w:val="000000"/>
          <w:kern w:val="0"/>
          <w:sz w:val="24"/>
          <w:szCs w:val="24"/>
        </w:rPr>
        <w:t> </w:t>
      </w:r>
    </w:p>
    <w:p w:rsidR="00D01138" w:rsidRPr="00D01138" w:rsidRDefault="00D01138" w:rsidP="00D01138">
      <w:pPr>
        <w:widowControl/>
        <w:spacing w:line="360" w:lineRule="atLeast"/>
        <w:rPr>
          <w:rFonts w:ascii="Tahoma" w:eastAsia="宋体" w:hAnsi="Tahoma" w:cs="Tahoma"/>
          <w:color w:val="333333"/>
          <w:kern w:val="0"/>
          <w:sz w:val="24"/>
          <w:szCs w:val="24"/>
        </w:rPr>
      </w:pPr>
      <w:r w:rsidRPr="00D01138">
        <w:rPr>
          <w:rFonts w:ascii="宋体" w:eastAsia="宋体" w:hAnsi="宋体" w:cs="Tahoma" w:hint="eastAsia"/>
          <w:color w:val="000000"/>
          <w:kern w:val="0"/>
          <w:sz w:val="24"/>
          <w:szCs w:val="24"/>
        </w:rPr>
        <w:t>附件：</w:t>
      </w:r>
    </w:p>
    <w:p w:rsidR="00D01138" w:rsidRPr="00D01138" w:rsidRDefault="00D01138" w:rsidP="00D01138">
      <w:pPr>
        <w:widowControl/>
        <w:spacing w:line="360" w:lineRule="atLeast"/>
        <w:ind w:left="780"/>
        <w:rPr>
          <w:rFonts w:ascii="Tahoma" w:eastAsia="宋体" w:hAnsi="Tahoma" w:cs="Tahoma"/>
          <w:color w:val="333333"/>
          <w:kern w:val="0"/>
          <w:sz w:val="24"/>
          <w:szCs w:val="24"/>
        </w:rPr>
      </w:pPr>
      <w:r>
        <w:rPr>
          <w:rFonts w:ascii="宋体" w:eastAsia="宋体" w:hAnsi="宋体" w:cs="Tahoma"/>
          <w:noProof/>
          <w:color w:val="777777"/>
          <w:kern w:val="0"/>
          <w:sz w:val="24"/>
          <w:szCs w:val="24"/>
        </w:rPr>
        <w:drawing>
          <wp:inline distT="0" distB="0" distL="0" distR="0">
            <wp:extent cx="152400" cy="152400"/>
            <wp:effectExtent l="0" t="0" r="0" b="0"/>
            <wp:docPr id="1" name="图片 1" descr="https://finance.nankai.edu.cn/_ueditor/themes/default/images/icon_pdf.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inance.nankai.edu.cn/_ueditor/themes/default/images/icon_pdf.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10" w:history="1">
        <w:r w:rsidRPr="00D01138">
          <w:rPr>
            <w:rFonts w:ascii="Tahoma" w:eastAsia="宋体" w:hAnsi="Tahoma" w:cs="Tahoma"/>
            <w:color w:val="777777"/>
            <w:kern w:val="0"/>
            <w:sz w:val="24"/>
            <w:szCs w:val="24"/>
          </w:rPr>
          <w:t>南开大学非全日制硕士研究生相关政策告知书</w:t>
        </w:r>
        <w:r w:rsidRPr="00D01138">
          <w:rPr>
            <w:rFonts w:ascii="Tahoma" w:eastAsia="宋体" w:hAnsi="Tahoma" w:cs="Tahoma"/>
            <w:color w:val="777777"/>
            <w:kern w:val="0"/>
            <w:sz w:val="24"/>
            <w:szCs w:val="24"/>
          </w:rPr>
          <w:t>.</w:t>
        </w:r>
        <w:proofErr w:type="gramStart"/>
        <w:r w:rsidRPr="00D01138">
          <w:rPr>
            <w:rFonts w:ascii="Tahoma" w:eastAsia="宋体" w:hAnsi="Tahoma" w:cs="Tahoma"/>
            <w:color w:val="777777"/>
            <w:kern w:val="0"/>
            <w:sz w:val="24"/>
            <w:szCs w:val="24"/>
          </w:rPr>
          <w:t>pdf</w:t>
        </w:r>
        <w:proofErr w:type="gramEnd"/>
      </w:hyperlink>
    </w:p>
    <w:p w:rsidR="00F22361" w:rsidRPr="00D01138" w:rsidRDefault="00F22361"/>
    <w:sectPr w:rsidR="00F22361" w:rsidRPr="00D0113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59DE" w:rsidRDefault="007A59DE" w:rsidP="00D01138">
      <w:r>
        <w:separator/>
      </w:r>
    </w:p>
  </w:endnote>
  <w:endnote w:type="continuationSeparator" w:id="0">
    <w:p w:rsidR="007A59DE" w:rsidRDefault="007A59DE" w:rsidP="00D01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59DE" w:rsidRDefault="007A59DE" w:rsidP="00D01138">
      <w:r>
        <w:separator/>
      </w:r>
    </w:p>
  </w:footnote>
  <w:footnote w:type="continuationSeparator" w:id="0">
    <w:p w:rsidR="007A59DE" w:rsidRDefault="007A59DE" w:rsidP="00D011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18E"/>
    <w:rsid w:val="007A59DE"/>
    <w:rsid w:val="00D01138"/>
    <w:rsid w:val="00EA618E"/>
    <w:rsid w:val="00F223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D0113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0113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01138"/>
    <w:rPr>
      <w:sz w:val="18"/>
      <w:szCs w:val="18"/>
    </w:rPr>
  </w:style>
  <w:style w:type="paragraph" w:styleId="a4">
    <w:name w:val="footer"/>
    <w:basedOn w:val="a"/>
    <w:link w:val="Char0"/>
    <w:uiPriority w:val="99"/>
    <w:unhideWhenUsed/>
    <w:rsid w:val="00D01138"/>
    <w:pPr>
      <w:tabs>
        <w:tab w:val="center" w:pos="4153"/>
        <w:tab w:val="right" w:pos="8306"/>
      </w:tabs>
      <w:snapToGrid w:val="0"/>
      <w:jc w:val="left"/>
    </w:pPr>
    <w:rPr>
      <w:sz w:val="18"/>
      <w:szCs w:val="18"/>
    </w:rPr>
  </w:style>
  <w:style w:type="character" w:customStyle="1" w:styleId="Char0">
    <w:name w:val="页脚 Char"/>
    <w:basedOn w:val="a0"/>
    <w:link w:val="a4"/>
    <w:uiPriority w:val="99"/>
    <w:rsid w:val="00D01138"/>
    <w:rPr>
      <w:sz w:val="18"/>
      <w:szCs w:val="18"/>
    </w:rPr>
  </w:style>
  <w:style w:type="character" w:customStyle="1" w:styleId="1Char">
    <w:name w:val="标题 1 Char"/>
    <w:basedOn w:val="a0"/>
    <w:link w:val="1"/>
    <w:uiPriority w:val="9"/>
    <w:rsid w:val="00D01138"/>
    <w:rPr>
      <w:rFonts w:ascii="宋体" w:eastAsia="宋体" w:hAnsi="宋体" w:cs="宋体"/>
      <w:b/>
      <w:bCs/>
      <w:kern w:val="36"/>
      <w:sz w:val="48"/>
      <w:szCs w:val="48"/>
    </w:rPr>
  </w:style>
  <w:style w:type="paragraph" w:customStyle="1" w:styleId="artimetas">
    <w:name w:val="arti_metas"/>
    <w:basedOn w:val="a"/>
    <w:rsid w:val="00D01138"/>
    <w:pPr>
      <w:widowControl/>
      <w:spacing w:before="100" w:beforeAutospacing="1" w:after="100" w:afterAutospacing="1"/>
      <w:jc w:val="left"/>
    </w:pPr>
    <w:rPr>
      <w:rFonts w:ascii="宋体" w:eastAsia="宋体" w:hAnsi="宋体" w:cs="宋体"/>
      <w:kern w:val="0"/>
      <w:sz w:val="24"/>
      <w:szCs w:val="24"/>
    </w:rPr>
  </w:style>
  <w:style w:type="character" w:customStyle="1" w:styleId="artiupdate">
    <w:name w:val="arti_update"/>
    <w:basedOn w:val="a0"/>
    <w:rsid w:val="00D01138"/>
  </w:style>
  <w:style w:type="character" w:styleId="a5">
    <w:name w:val="Strong"/>
    <w:basedOn w:val="a0"/>
    <w:uiPriority w:val="22"/>
    <w:qFormat/>
    <w:rsid w:val="00D01138"/>
    <w:rPr>
      <w:b/>
      <w:bCs/>
    </w:rPr>
  </w:style>
  <w:style w:type="character" w:styleId="a6">
    <w:name w:val="Hyperlink"/>
    <w:basedOn w:val="a0"/>
    <w:uiPriority w:val="99"/>
    <w:semiHidden/>
    <w:unhideWhenUsed/>
    <w:rsid w:val="00D01138"/>
    <w:rPr>
      <w:color w:val="0000FF"/>
      <w:u w:val="single"/>
    </w:rPr>
  </w:style>
  <w:style w:type="paragraph" w:styleId="a7">
    <w:name w:val="List Paragraph"/>
    <w:basedOn w:val="a"/>
    <w:uiPriority w:val="34"/>
    <w:qFormat/>
    <w:rsid w:val="00D01138"/>
    <w:pPr>
      <w:widowControl/>
      <w:spacing w:before="100" w:beforeAutospacing="1" w:after="100" w:afterAutospacing="1"/>
      <w:jc w:val="left"/>
    </w:pPr>
    <w:rPr>
      <w:rFonts w:ascii="宋体" w:eastAsia="宋体" w:hAnsi="宋体" w:cs="宋体"/>
      <w:kern w:val="0"/>
      <w:sz w:val="24"/>
      <w:szCs w:val="24"/>
    </w:rPr>
  </w:style>
  <w:style w:type="paragraph" w:styleId="a8">
    <w:name w:val="Balloon Text"/>
    <w:basedOn w:val="a"/>
    <w:link w:val="Char1"/>
    <w:uiPriority w:val="99"/>
    <w:semiHidden/>
    <w:unhideWhenUsed/>
    <w:rsid w:val="00D01138"/>
    <w:rPr>
      <w:sz w:val="18"/>
      <w:szCs w:val="18"/>
    </w:rPr>
  </w:style>
  <w:style w:type="character" w:customStyle="1" w:styleId="Char1">
    <w:name w:val="批注框文本 Char"/>
    <w:basedOn w:val="a0"/>
    <w:link w:val="a8"/>
    <w:uiPriority w:val="99"/>
    <w:semiHidden/>
    <w:rsid w:val="00D0113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D0113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0113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01138"/>
    <w:rPr>
      <w:sz w:val="18"/>
      <w:szCs w:val="18"/>
    </w:rPr>
  </w:style>
  <w:style w:type="paragraph" w:styleId="a4">
    <w:name w:val="footer"/>
    <w:basedOn w:val="a"/>
    <w:link w:val="Char0"/>
    <w:uiPriority w:val="99"/>
    <w:unhideWhenUsed/>
    <w:rsid w:val="00D01138"/>
    <w:pPr>
      <w:tabs>
        <w:tab w:val="center" w:pos="4153"/>
        <w:tab w:val="right" w:pos="8306"/>
      </w:tabs>
      <w:snapToGrid w:val="0"/>
      <w:jc w:val="left"/>
    </w:pPr>
    <w:rPr>
      <w:sz w:val="18"/>
      <w:szCs w:val="18"/>
    </w:rPr>
  </w:style>
  <w:style w:type="character" w:customStyle="1" w:styleId="Char0">
    <w:name w:val="页脚 Char"/>
    <w:basedOn w:val="a0"/>
    <w:link w:val="a4"/>
    <w:uiPriority w:val="99"/>
    <w:rsid w:val="00D01138"/>
    <w:rPr>
      <w:sz w:val="18"/>
      <w:szCs w:val="18"/>
    </w:rPr>
  </w:style>
  <w:style w:type="character" w:customStyle="1" w:styleId="1Char">
    <w:name w:val="标题 1 Char"/>
    <w:basedOn w:val="a0"/>
    <w:link w:val="1"/>
    <w:uiPriority w:val="9"/>
    <w:rsid w:val="00D01138"/>
    <w:rPr>
      <w:rFonts w:ascii="宋体" w:eastAsia="宋体" w:hAnsi="宋体" w:cs="宋体"/>
      <w:b/>
      <w:bCs/>
      <w:kern w:val="36"/>
      <w:sz w:val="48"/>
      <w:szCs w:val="48"/>
    </w:rPr>
  </w:style>
  <w:style w:type="paragraph" w:customStyle="1" w:styleId="artimetas">
    <w:name w:val="arti_metas"/>
    <w:basedOn w:val="a"/>
    <w:rsid w:val="00D01138"/>
    <w:pPr>
      <w:widowControl/>
      <w:spacing w:before="100" w:beforeAutospacing="1" w:after="100" w:afterAutospacing="1"/>
      <w:jc w:val="left"/>
    </w:pPr>
    <w:rPr>
      <w:rFonts w:ascii="宋体" w:eastAsia="宋体" w:hAnsi="宋体" w:cs="宋体"/>
      <w:kern w:val="0"/>
      <w:sz w:val="24"/>
      <w:szCs w:val="24"/>
    </w:rPr>
  </w:style>
  <w:style w:type="character" w:customStyle="1" w:styleId="artiupdate">
    <w:name w:val="arti_update"/>
    <w:basedOn w:val="a0"/>
    <w:rsid w:val="00D01138"/>
  </w:style>
  <w:style w:type="character" w:styleId="a5">
    <w:name w:val="Strong"/>
    <w:basedOn w:val="a0"/>
    <w:uiPriority w:val="22"/>
    <w:qFormat/>
    <w:rsid w:val="00D01138"/>
    <w:rPr>
      <w:b/>
      <w:bCs/>
    </w:rPr>
  </w:style>
  <w:style w:type="character" w:styleId="a6">
    <w:name w:val="Hyperlink"/>
    <w:basedOn w:val="a0"/>
    <w:uiPriority w:val="99"/>
    <w:semiHidden/>
    <w:unhideWhenUsed/>
    <w:rsid w:val="00D01138"/>
    <w:rPr>
      <w:color w:val="0000FF"/>
      <w:u w:val="single"/>
    </w:rPr>
  </w:style>
  <w:style w:type="paragraph" w:styleId="a7">
    <w:name w:val="List Paragraph"/>
    <w:basedOn w:val="a"/>
    <w:uiPriority w:val="34"/>
    <w:qFormat/>
    <w:rsid w:val="00D01138"/>
    <w:pPr>
      <w:widowControl/>
      <w:spacing w:before="100" w:beforeAutospacing="1" w:after="100" w:afterAutospacing="1"/>
      <w:jc w:val="left"/>
    </w:pPr>
    <w:rPr>
      <w:rFonts w:ascii="宋体" w:eastAsia="宋体" w:hAnsi="宋体" w:cs="宋体"/>
      <w:kern w:val="0"/>
      <w:sz w:val="24"/>
      <w:szCs w:val="24"/>
    </w:rPr>
  </w:style>
  <w:style w:type="paragraph" w:styleId="a8">
    <w:name w:val="Balloon Text"/>
    <w:basedOn w:val="a"/>
    <w:link w:val="Char1"/>
    <w:uiPriority w:val="99"/>
    <w:semiHidden/>
    <w:unhideWhenUsed/>
    <w:rsid w:val="00D01138"/>
    <w:rPr>
      <w:sz w:val="18"/>
      <w:szCs w:val="18"/>
    </w:rPr>
  </w:style>
  <w:style w:type="character" w:customStyle="1" w:styleId="Char1">
    <w:name w:val="批注框文本 Char"/>
    <w:basedOn w:val="a0"/>
    <w:link w:val="a8"/>
    <w:uiPriority w:val="99"/>
    <w:semiHidden/>
    <w:rsid w:val="00D0113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8795895">
      <w:bodyDiv w:val="1"/>
      <w:marLeft w:val="0"/>
      <w:marRight w:val="0"/>
      <w:marTop w:val="0"/>
      <w:marBottom w:val="0"/>
      <w:divBdr>
        <w:top w:val="none" w:sz="0" w:space="0" w:color="auto"/>
        <w:left w:val="none" w:sz="0" w:space="0" w:color="auto"/>
        <w:bottom w:val="none" w:sz="0" w:space="0" w:color="auto"/>
        <w:right w:val="none" w:sz="0" w:space="0" w:color="auto"/>
      </w:divBdr>
      <w:divsChild>
        <w:div w:id="2039967174">
          <w:marLeft w:val="0"/>
          <w:marRight w:val="0"/>
          <w:marTop w:val="0"/>
          <w:marBottom w:val="0"/>
          <w:divBdr>
            <w:top w:val="none" w:sz="0" w:space="0" w:color="auto"/>
            <w:left w:val="none" w:sz="0" w:space="0" w:color="auto"/>
            <w:bottom w:val="none" w:sz="0" w:space="0" w:color="auto"/>
            <w:right w:val="none" w:sz="0" w:space="0" w:color="auto"/>
          </w:divBdr>
          <w:divsChild>
            <w:div w:id="153480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plus3.nankai.edu.cn/_upload/article/files/f0/ad/258234204242a4f3c680624b303d/49edf4df-a0fb-49a6-8f3a-0a8e8f5018e1.pdf" TargetMode="External"/><Relationship Id="rId3" Type="http://schemas.openxmlformats.org/officeDocument/2006/relationships/settings" Target="settings.xml"/><Relationship Id="rId7" Type="http://schemas.openxmlformats.org/officeDocument/2006/relationships/hyperlink" Target="https://yzb.nankai.edu.cn/2022/0913/c2582a475487/page.htm"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finance.nankai.edu.cn/_upload/article/files/ad/96/90111b3243bd9decd046d35701fa/427acda5-74ca-468b-bb72-14bacf3d70a6.pdf" TargetMode="External"/><Relationship Id="rId4" Type="http://schemas.openxmlformats.org/officeDocument/2006/relationships/webSettings" Target="webSettings.xml"/><Relationship Id="rId9"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203</Words>
  <Characters>1159</Characters>
  <Application>Microsoft Office Word</Application>
  <DocSecurity>0</DocSecurity>
  <Lines>9</Lines>
  <Paragraphs>2</Paragraphs>
  <ScaleCrop>false</ScaleCrop>
  <Company/>
  <LinksUpToDate>false</LinksUpToDate>
  <CharactersWithSpaces>1360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2023-04-06T04:59:00Z</dcterms:created>
  <dcterms:modified xsi:type="dcterms:W3CDTF">2023-04-06T04:59:00Z</dcterms:modified>
</cp:coreProperties>
</file>