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40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2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300" w:type="dxa"/>
              <w:left w:w="240" w:type="dxa"/>
              <w:bottom w:w="24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2" w:lineRule="atLeast"/>
              <w:ind w:left="0" w:right="0"/>
              <w:jc w:val="center"/>
              <w:rPr>
                <w:rFonts w:ascii="����" w:hAnsi="����" w:eastAsia="����" w:cs="����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����" w:hAnsi="����" w:eastAsia="����" w:cs="����"/>
                <w:b/>
                <w:bCs/>
                <w:caps w:val="0"/>
                <w:color w:val="99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体育学院2023年硕士研究生调剂复试录取实施细则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����" w:hAnsi="����" w:eastAsia="����" w:cs="����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shd w:val="clear" w:color="auto" w:fill="EFEFE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EFEFEF"/>
              <w:spacing w:before="0" w:beforeAutospacing="0" w:after="0" w:afterAutospacing="0" w:line="144" w:lineRule="atLeast"/>
              <w:ind w:left="0" w:right="0"/>
              <w:jc w:val="center"/>
              <w:rPr>
                <w:rFonts w:hint="default" w:ascii="����" w:hAnsi="����" w:eastAsia="����" w:cs="����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default" w:ascii="����" w:hAnsi="����" w:eastAsia="����" w:cs="����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发布人：admin　　发布时间：2023-04-04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����" w:hAnsi="����" w:eastAsia="����" w:cs="����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300" w:type="dxa"/>
              <w:left w:w="240" w:type="dxa"/>
              <w:bottom w:w="240" w:type="dxa"/>
              <w:right w:w="2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34"/>
                <w:szCs w:val="34"/>
                <w:bdr w:val="none" w:color="auto" w:sz="0" w:space="0"/>
              </w:rPr>
              <w:t>体育学院2023年硕士研究生调剂复试录取实施细则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384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ascii="黑体" w:hAnsi="宋体" w:eastAsia="黑体" w:cs="黑体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一、</w:t>
            </w:r>
            <w:r>
              <w:rPr>
                <w:rStyle w:val="5"/>
                <w:rFonts w:hint="eastAsia" w:ascii="黑体" w:hAnsi="宋体" w:eastAsia="黑体" w:cs="黑体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调剂原则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516" w:right="0"/>
              <w:jc w:val="left"/>
            </w:pPr>
            <w:r>
              <w:rPr>
                <w:rFonts w:ascii="仿宋" w:hAnsi="仿宋" w:eastAsia="仿宋" w:cs="仿宋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体</w:t>
            </w:r>
            <w:r>
              <w:rPr>
                <w:rFonts w:hint="eastAsia" w:ascii="仿宋" w:hAnsi="仿宋" w:eastAsia="仿宋" w:cs="仿宋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育（0452）（非全日制）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44"/>
              <w:jc w:val="left"/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1.</w:t>
            </w:r>
            <w:r>
              <w:rPr>
                <w:rFonts w:hint="eastAsia" w:ascii="仿宋" w:hAnsi="仿宋" w:eastAsia="仿宋" w:cs="仿宋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在满足专业规定调剂条件的基础上，还需要初试成绩同时符合调出专业和调入专业，在调入地区的全国初试成绩基本要求，初试科目与调入专业初试科目相同相近，其中初试全国统一命题科目应与调入专业全国统一命题科目相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516"/>
              <w:jc w:val="left"/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2.一志愿所报专业须为专业代码是0403或0452。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516"/>
              <w:jc w:val="left"/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3.体育硕士本次只开通非全日制调剂，请考生务必知悉我校非全日制和全日制学生在招生、培养、奖助、就业等方面的政策区别，非全日制研究生录取类别全部为定向就业，不转入人事档案，定向就业的硕士研究生均须在被录取前与我校、用人单位分别签订定向就业合同，否则不予录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黑体" w:hAnsi="宋体" w:eastAsia="黑体" w:cs="黑体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二、</w:t>
            </w:r>
            <w:r>
              <w:rPr>
                <w:rStyle w:val="5"/>
                <w:rFonts w:hint="eastAsia" w:ascii="黑体" w:hAnsi="宋体" w:eastAsia="黑体" w:cs="黑体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调剂计划</w:t>
            </w:r>
          </w:p>
          <w:tbl>
            <w:tblPr>
              <w:tblW w:w="0" w:type="auto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92"/>
              <w:gridCol w:w="1668"/>
              <w:gridCol w:w="972"/>
              <w:gridCol w:w="996"/>
              <w:gridCol w:w="996"/>
              <w:gridCol w:w="804"/>
              <w:gridCol w:w="109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4" w:hRule="atLeast"/>
                <w:tblCellSpacing w:w="0" w:type="dxa"/>
              </w:trPr>
              <w:tc>
                <w:tcPr>
                  <w:tcW w:w="10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02" w:lineRule="atLeast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仿宋" w:hAnsi="仿宋" w:eastAsia="仿宋" w:cs="仿宋"/>
                      <w:color w:val="000000"/>
                      <w:sz w:val="19"/>
                      <w:szCs w:val="19"/>
                      <w:bdr w:val="none" w:color="auto" w:sz="0" w:space="0"/>
                    </w:rPr>
                    <w:t>专业代码</w:t>
                  </w:r>
                </w:p>
              </w:tc>
              <w:tc>
                <w:tcPr>
                  <w:tcW w:w="16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02" w:lineRule="atLeast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仿宋" w:hAnsi="仿宋" w:eastAsia="仿宋" w:cs="仿宋"/>
                      <w:color w:val="000000"/>
                      <w:sz w:val="19"/>
                      <w:szCs w:val="19"/>
                      <w:bdr w:val="none" w:color="auto" w:sz="0" w:space="0"/>
                    </w:rPr>
                    <w:t>专业名称</w:t>
                  </w:r>
                </w:p>
              </w:tc>
              <w:tc>
                <w:tcPr>
                  <w:tcW w:w="9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02" w:lineRule="atLeast"/>
                    <w:ind w:left="0" w:right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仿宋" w:hAnsi="仿宋" w:eastAsia="仿宋" w:cs="仿宋"/>
                      <w:color w:val="000000"/>
                      <w:sz w:val="19"/>
                      <w:szCs w:val="19"/>
                      <w:bdr w:val="none" w:color="auto" w:sz="0" w:space="0"/>
                    </w:rPr>
                    <w:t>学习方式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02" w:lineRule="atLeast"/>
                    <w:ind w:left="0" w:right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仿宋" w:hAnsi="仿宋" w:eastAsia="仿宋" w:cs="仿宋"/>
                      <w:color w:val="000000"/>
                      <w:sz w:val="19"/>
                      <w:szCs w:val="19"/>
                      <w:bdr w:val="none" w:color="auto" w:sz="0" w:space="0"/>
                    </w:rPr>
                    <w:t>类型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02" w:lineRule="atLeast"/>
                    <w:ind w:left="0" w:right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仿宋" w:hAnsi="仿宋" w:eastAsia="仿宋" w:cs="仿宋"/>
                      <w:color w:val="000000"/>
                      <w:sz w:val="19"/>
                      <w:szCs w:val="19"/>
                      <w:bdr w:val="none" w:color="auto" w:sz="0" w:space="0"/>
                    </w:rPr>
                    <w:t>调剂计划</w:t>
                  </w:r>
                </w:p>
              </w:tc>
              <w:tc>
                <w:tcPr>
                  <w:tcW w:w="8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02" w:lineRule="atLeast"/>
                    <w:ind w:left="0" w:right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仿宋" w:hAnsi="仿宋" w:eastAsia="仿宋" w:cs="仿宋"/>
                      <w:color w:val="000000"/>
                      <w:sz w:val="19"/>
                      <w:szCs w:val="19"/>
                      <w:bdr w:val="none" w:color="auto" w:sz="0" w:space="0"/>
                    </w:rPr>
                    <w:t>调剂比例</w:t>
                  </w:r>
                </w:p>
              </w:tc>
              <w:tc>
                <w:tcPr>
                  <w:tcW w:w="10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02" w:lineRule="atLeast"/>
                    <w:ind w:left="0" w:right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仿宋" w:hAnsi="仿宋" w:eastAsia="仿宋" w:cs="仿宋"/>
                      <w:color w:val="000000"/>
                      <w:sz w:val="19"/>
                      <w:szCs w:val="19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0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02" w:lineRule="atLeast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8"/>
                      <w:szCs w:val="18"/>
                      <w:bdr w:val="none" w:color="auto" w:sz="0" w:space="0"/>
                    </w:rPr>
                    <w:t>0452</w:t>
                  </w:r>
                </w:p>
              </w:tc>
              <w:tc>
                <w:tcPr>
                  <w:tcW w:w="16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02" w:lineRule="atLeast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8"/>
                      <w:szCs w:val="18"/>
                      <w:bdr w:val="none" w:color="auto" w:sz="0" w:space="0"/>
                    </w:rPr>
                    <w:t>体育</w:t>
                  </w:r>
                </w:p>
              </w:tc>
              <w:tc>
                <w:tcPr>
                  <w:tcW w:w="9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02" w:lineRule="atLeast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8"/>
                      <w:szCs w:val="18"/>
                      <w:bdr w:val="none" w:color="auto" w:sz="0" w:space="0"/>
                    </w:rPr>
                    <w:t>非全日制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02" w:lineRule="atLeast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8"/>
                      <w:szCs w:val="18"/>
                      <w:bdr w:val="none" w:color="auto" w:sz="0" w:space="0"/>
                    </w:rPr>
                    <w:t>专业型</w:t>
                  </w:r>
                </w:p>
              </w:tc>
              <w:tc>
                <w:tcPr>
                  <w:tcW w:w="9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02" w:lineRule="atLeast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8"/>
                      <w:szCs w:val="18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8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02" w:lineRule="atLeast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8"/>
                      <w:szCs w:val="18"/>
                      <w:bdr w:val="none" w:color="auto" w:sz="0" w:space="0"/>
                    </w:rPr>
                    <w:t>1:2</w:t>
                  </w:r>
                </w:p>
              </w:tc>
              <w:tc>
                <w:tcPr>
                  <w:tcW w:w="10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2" w:lineRule="atLeast"/>
                    <w:ind w:left="0" w:right="0"/>
                    <w:jc w:val="left"/>
                    <w:rPr>
                      <w:rFonts w:hint="default" w:ascii="����" w:hAnsi="����" w:eastAsia="����" w:cs="����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Style w:val="5"/>
                <w:rFonts w:hint="eastAsia" w:ascii="黑体" w:hAnsi="宋体" w:eastAsia="黑体" w:cs="黑体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三、调剂流程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492"/>
              <w:jc w:val="both"/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调剂工作由研究生招生办公室归口管理并统一办理相关手续。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492"/>
              <w:jc w:val="both"/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1.考生填写调剂信息。符合调剂条件的考生请于4月6日0：00-12：00在中国研究生招生信息网的硕士研究生调剂服务系统(</w:t>
            </w:r>
            <w:r>
              <w:rPr>
                <w:rFonts w:hint="default" w:ascii="����" w:hAnsi="����" w:eastAsia="����" w:cs="����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</w:rPr>
              <w:fldChar w:fldCharType="begin"/>
            </w:r>
            <w:r>
              <w:rPr>
                <w:rFonts w:hint="default" w:ascii="����" w:hAnsi="����" w:eastAsia="����" w:cs="����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</w:rPr>
              <w:instrText xml:space="preserve"> HYPERLINK "http://yz.chsi.com.cn/" </w:instrText>
            </w:r>
            <w:r>
              <w:rPr>
                <w:rFonts w:hint="default" w:ascii="����" w:hAnsi="����" w:eastAsia="����" w:cs="����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仿宋" w:hAnsi="仿宋" w:eastAsia="仿宋" w:cs="仿宋"/>
                <w:caps w:val="0"/>
                <w:color w:val="333333"/>
                <w:spacing w:val="0"/>
                <w:sz w:val="25"/>
                <w:szCs w:val="25"/>
                <w:u w:val="none"/>
                <w:bdr w:val="none" w:color="auto" w:sz="0" w:space="0"/>
              </w:rPr>
              <w:t>http://yz.chsi.com.cn</w:t>
            </w:r>
            <w:r>
              <w:rPr>
                <w:rFonts w:hint="default" w:ascii="����" w:hAnsi="����" w:eastAsia="����" w:cs="����"/>
                <w:caps w:val="0"/>
                <w:color w:val="333333"/>
                <w:spacing w:val="0"/>
                <w:sz w:val="16"/>
                <w:szCs w:val="16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仿宋" w:hAnsi="仿宋" w:eastAsia="仿宋" w:cs="仿宋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)中按要求填报调剂我院相关专业志愿。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 w:firstLine="492"/>
              <w:jc w:val="both"/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2.学院将依据考生初试成绩、第一志愿报考专业、考生调剂意愿等综合考虑并择优遴选确定调剂生源复试名单，再通过网上调剂系统对考生发出复试通知。考生在系统中点击接受复试通知后，参加学校复试。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516"/>
              <w:jc w:val="left"/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3.经复试被我校拟录取的考生，将通过教育部网上调剂系统发出待录取通知，考生在规定时间内接受则为有效，逾期不接受视为自动放弃录取资格。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Style w:val="5"/>
                <w:rFonts w:hint="eastAsia" w:ascii="黑体" w:hAnsi="宋体" w:eastAsia="黑体" w:cs="黑体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四、复试时间和方式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516"/>
              <w:jc w:val="left"/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1.复试时间：</w:t>
            </w:r>
          </w:p>
          <w:tbl>
            <w:tblPr>
              <w:tblW w:w="0" w:type="auto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2"/>
              <w:gridCol w:w="2532"/>
              <w:gridCol w:w="253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25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44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sz w:val="22"/>
                      <w:szCs w:val="22"/>
                      <w:bdr w:val="none" w:color="auto" w:sz="0" w:space="0"/>
                    </w:rPr>
                    <w:t>时间</w:t>
                  </w:r>
                </w:p>
              </w:tc>
              <w:tc>
                <w:tcPr>
                  <w:tcW w:w="25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44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sz w:val="22"/>
                      <w:szCs w:val="22"/>
                      <w:bdr w:val="none" w:color="auto" w:sz="0" w:space="0"/>
                    </w:rPr>
                    <w:t>地点</w:t>
                  </w:r>
                </w:p>
              </w:tc>
              <w:tc>
                <w:tcPr>
                  <w:tcW w:w="25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44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sz w:val="22"/>
                      <w:szCs w:val="22"/>
                      <w:bdr w:val="none" w:color="auto" w:sz="0" w:space="0"/>
                    </w:rPr>
                    <w:t>复试项目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25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44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sz w:val="22"/>
                      <w:szCs w:val="22"/>
                      <w:bdr w:val="none" w:color="auto" w:sz="0" w:space="0"/>
                    </w:rPr>
                    <w:t>4月10日8:00-10:30</w:t>
                  </w:r>
                </w:p>
              </w:tc>
              <w:tc>
                <w:tcPr>
                  <w:tcW w:w="25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44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sz w:val="22"/>
                      <w:szCs w:val="22"/>
                      <w:bdr w:val="none" w:color="auto" w:sz="0" w:space="0"/>
                    </w:rPr>
                    <w:t>外经楼423B</w:t>
                  </w:r>
                </w:p>
              </w:tc>
              <w:tc>
                <w:tcPr>
                  <w:tcW w:w="25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44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sz w:val="22"/>
                      <w:szCs w:val="22"/>
                      <w:bdr w:val="none" w:color="auto" w:sz="0" w:space="0"/>
                    </w:rPr>
                    <w:t>专业课笔试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25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44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sz w:val="22"/>
                      <w:szCs w:val="22"/>
                      <w:bdr w:val="none" w:color="auto" w:sz="0" w:space="0"/>
                    </w:rPr>
                    <w:t>4月10日10:30-12:30</w:t>
                  </w:r>
                </w:p>
              </w:tc>
              <w:tc>
                <w:tcPr>
                  <w:tcW w:w="25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44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sz w:val="22"/>
                      <w:szCs w:val="22"/>
                      <w:bdr w:val="none" w:color="auto" w:sz="0" w:space="0"/>
                    </w:rPr>
                    <w:t>外经楼411</w:t>
                  </w:r>
                </w:p>
              </w:tc>
              <w:tc>
                <w:tcPr>
                  <w:tcW w:w="25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44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sz w:val="22"/>
                      <w:szCs w:val="22"/>
                      <w:bdr w:val="none" w:color="auto" w:sz="0" w:space="0"/>
                    </w:rPr>
                    <w:t>外国语听力与口语测试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25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44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sz w:val="22"/>
                      <w:szCs w:val="22"/>
                      <w:bdr w:val="none" w:color="auto" w:sz="0" w:space="0"/>
                    </w:rPr>
                    <w:t>4月10日14:00-18:00</w:t>
                  </w:r>
                </w:p>
              </w:tc>
              <w:tc>
                <w:tcPr>
                  <w:tcW w:w="25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44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sz w:val="22"/>
                      <w:szCs w:val="22"/>
                      <w:bdr w:val="none" w:color="auto" w:sz="0" w:space="0"/>
                    </w:rPr>
                    <w:t>外经楼411</w:t>
                  </w:r>
                </w:p>
              </w:tc>
              <w:tc>
                <w:tcPr>
                  <w:tcW w:w="25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444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sz w:val="22"/>
                      <w:szCs w:val="22"/>
                      <w:bdr w:val="none" w:color="auto" w:sz="0" w:space="0"/>
                    </w:rPr>
                    <w:t>综合素质面试（含技能测试）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02" w:lineRule="atLeast"/>
              <w:ind w:left="0" w:right="0" w:firstLine="516"/>
              <w:jc w:val="left"/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2.复试方式：线下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</w:pPr>
            <w:r>
              <w:rPr>
                <w:rStyle w:val="5"/>
                <w:rFonts w:hint="eastAsia" w:ascii="黑体" w:hAnsi="宋体" w:eastAsia="黑体" w:cs="黑体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五、复试要求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516"/>
              <w:jc w:val="left"/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1.复试要求请参照南昌大学体育学院官网《体育学院2023年招收攻读硕士学位研究生复试录取工作实施细则》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516"/>
              <w:jc w:val="left"/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2.复试科目及技能测试项目请参照南昌大学研究生院官网《南昌大学2023年硕士研究生招生简章》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六、成绩计算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516"/>
              <w:jc w:val="left"/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调剂考生总成绩=（初试分数/初试总分值）*50+(复试成绩/250)*50；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七、录取原则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504"/>
              <w:jc w:val="left"/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学院根据考生的总成绩从高到低依次录取；同分者依次按照初试总成绩、初试业务课总成绩、初试外国语成绩决出排序。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八、监督和公开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504"/>
              <w:jc w:val="left"/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1.研究生招生工作领导小组负责对调剂复试工作过程进行监督，对调剂复试过程的公平、公正和复试结果拥有解释权，并及时答复考生提出的质疑。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504"/>
              <w:jc w:val="left"/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2.实行全程监督制度。学院纪检人员对复试工作进行全面、有效监督，提供考生咨询、申诉、监督渠道的畅通。监督电话：0791-83969724。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516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516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516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516"/>
              <w:jc w:val="center"/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                                                                                                                                                                 体育学院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516"/>
              <w:jc w:val="center"/>
            </w:pPr>
            <w:r>
              <w:rPr>
                <w:rFonts w:hint="eastAsia" w:ascii="仿宋" w:hAnsi="仿宋" w:eastAsia="仿宋" w:cs="仿宋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                                                                                                                                                                  2023年4月3日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E6C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1031</Words>
  <Characters>1175</Characters>
  <Lines>0</Lines>
  <Paragraphs>0</Paragraphs>
  <TotalTime>0</TotalTime>
  <ScaleCrop>false</ScaleCrop>
  <LinksUpToDate>false</LinksUpToDate>
  <CharactersWithSpaces>1500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2023-05-03T09:47:28Z</dcterms:created>
  <dc:creator>DELL</dc:creator>
  <cp:lastModifiedBy>曾经的那个老吴</cp:lastModifiedBy>
  <dcterms:modified xsi:type="dcterms:W3CDTF">2023-05-03T09:47:30Z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61A5C344C6844CDC9670D1B30F84BF7B_12</vt:lpwstr>
  </property>
</Properties>
</file>