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D87CC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D87CC"/>
          <w:spacing w:val="0"/>
          <w:sz w:val="26"/>
          <w:szCs w:val="26"/>
          <w:bdr w:val="none" w:color="auto" w:sz="0" w:space="0"/>
          <w:shd w:val="clear" w:fill="FFFFFF"/>
        </w:rPr>
        <w:t>飞行器工程（航空发动机）学院2022年硕士研究生第二次调剂复试公告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9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来源： 发布时间：2023-04-18 13:58 浏览次数：179 次 【字体：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ascii="仿宋_GB2312" w:hAnsi="微软雅黑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根据学校相关文件和《飞行器工程（航空发动机）学院2023年硕士研究生复试工作实施细则》、《飞行器工程（航空发动机）学院2023年硕士研究生调剂工作实施细则》精神，现就我院本次调剂考生复试通告如下: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一、复试遴选条件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本轮调剂，我院</w:t>
      </w:r>
      <w:r>
        <w:rPr>
          <w:rStyle w:val="6"/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优先遴选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初试科目为数学（一）、英语（一）的考生并发送复试通知。若仍存在缺额，我院也接收初试科目为数学（二）、英语（二）的考生并发送复试通知。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480"/>
        <w:jc w:val="lef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学院对申请调入我院专业的调剂考生进行遴选时本着公平、公正、公开的原则，综合考虑了学生初试总成绩、英语成绩、数学成绩、专业成绩、初试专业课与调入专业相关度、本科所学专业等因素。优先考虑专业符合度、数学、英语及总成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t>本轮遴选参加调剂复试条件为：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t>国家线以上符合相关条件的学硕考生（初试科目为数学（一）、英语（一））及报考专业名称为航空工程的专硕考生。其中学硕考生为第一组，报考专业名称为航空工程的专硕考生为第二组。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二、调剂复试和录取规则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我院将及时发送复试通知。如报名调剂的考生已经接受了其他招生单位的待录取通知，视为主动放弃我院的调剂志愿。未按我院复试通知的时间要求进行确认者视为自动放弃复试资格生。如因考生个人原因未及时确认导致复试通知逾期被撤销的，责任由考生本人负责。接受复试通知的调剂考生名单在我院官网进行公布（</w:t>
      </w:r>
      <w:r>
        <w:rPr>
          <w:rStyle w:val="6"/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见附件名单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）。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录取方面，本次调剂考生分为两组进行录取。初试科目为数学（一）、英语（一）的考生为第一组，其余考生为第二组（初试科目为数学（一）、英语（二）；数学（二）、英语（一）；数学（二）、英语（二），我院不做特别区分）。第一组考生录取完成后，若仍有空缺，我院将从第二组考生中择优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接受复试通知的调剂考生，须参加我院组织的调剂复试。</w:t>
      </w:r>
      <w:r>
        <w:rPr>
          <w:rStyle w:val="6"/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t>相关复试及录取规则详见《飞行器工程（航空发动机）学院2023年硕士研究生复试工作实施细则》。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righ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联系人：夏老师；电话：0791-83953383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附件：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2023年飞行器学院调剂复试名单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192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66CC"/>
          <w:spacing w:val="0"/>
          <w:sz w:val="14"/>
          <w:szCs w:val="14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66CC"/>
          <w:spacing w:val="0"/>
          <w:sz w:val="14"/>
          <w:szCs w:val="14"/>
          <w:u w:val="single"/>
          <w:bdr w:val="none" w:color="auto" w:sz="0" w:space="0"/>
          <w:shd w:val="clear" w:fill="FFFFFF"/>
        </w:rPr>
        <w:instrText xml:space="preserve"> HYPERLINK "https://fxq.nchu.edu.cn/Upload/fxq/xlsx/2023/04/18/2023%E5%B9%B4%E9%A3%9E%E8%A1%8C%E5%99%A8%E5%AD%A6%E9%99%A2%E8%B0%83%E5%89%82%E5%A4%8D%E8%AF%95%E5%90%8D%E5%8D%95.xlsx" \o "2023年飞行器学院调剂复试名单.xlsx"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66CC"/>
          <w:spacing w:val="0"/>
          <w:sz w:val="14"/>
          <w:szCs w:val="14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66CC"/>
          <w:spacing w:val="0"/>
          <w:sz w:val="14"/>
          <w:szCs w:val="14"/>
          <w:u w:val="single"/>
          <w:bdr w:val="none" w:color="auto" w:sz="0" w:space="0"/>
          <w:shd w:val="clear" w:fill="FFFFFF"/>
        </w:rPr>
        <w:t>2023年飞行器学院调剂复试名单.xlsx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66CC"/>
          <w:spacing w:val="0"/>
          <w:sz w:val="14"/>
          <w:szCs w:val="14"/>
          <w:u w:val="singl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righ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468" w:lineRule="atLeast"/>
        <w:ind w:left="0" w:right="0"/>
        <w:jc w:val="righ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南昌航空大学飞行器工程（航空发动机）学院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righ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2022年4月18日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3E5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867</Words>
  <Characters>920</Characters>
  <Lines>0</Lines>
  <Paragraphs>0</Paragraphs>
  <TotalTime>0</TotalTime>
  <ScaleCrop>false</ScaleCrop>
  <LinksUpToDate>false</LinksUpToDate>
  <CharactersWithSpaces>926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2023-05-04T01:50:43Z</dcterms:created>
  <dc:creator>DELL</dc:creator>
  <cp:lastModifiedBy>曾经的那个老吴</cp:lastModifiedBy>
  <dcterms:modified xsi:type="dcterms:W3CDTF">2023-05-04T01:50:46Z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46F7229C8B7A4FDBBA62A7663B68DF79_12</vt:lpwstr>
  </property>
</Properties>
</file>