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1A66C1"/>
          <w:sz w:val="18"/>
          <w:szCs w:val="18"/>
        </w:rPr>
      </w:pPr>
      <w:bookmarkStart w:id="0" w:name="_GoBack"/>
      <w:r>
        <w:rPr>
          <w:color w:val="1A66C1"/>
          <w:sz w:val="18"/>
          <w:szCs w:val="18"/>
          <w:bdr w:val="none" w:color="auto" w:sz="0" w:space="0"/>
        </w:rPr>
        <w:t>医学院2023年硕士研究生招生复试考生须知(调剂二)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时间：2023-04-14浏览：3555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复试程序安排</w:t>
      </w:r>
    </w:p>
    <w:tbl>
      <w:tblPr>
        <w:tblW w:w="11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880"/>
        <w:gridCol w:w="4100"/>
        <w:gridCol w:w="5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时  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项 目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内     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地    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17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周一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9:00-11:00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考生报到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资格验证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应届本科毕业生：须携带准考证、身份证、学生证（原件及复印件各一套，复印件上须写明考生编号）、教育部学籍在线验证报告、在校历年学习成绩表复印件（由所在学校教务部门提供并加盖公章）、思想品德考察表、诚信复试承诺书、身体健康承诺书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往届本科毕业生：须携带准考证、身份证、学历证书、学位证书（原件及复印件各一套，复印件上须写明考生编号）及教育部学历证书电子注册备案表（学信网下载打印）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国（境）外学历学位认证书、本科在校历年学习成绩表复印件（复印件由考生档案所在单位人事部门提供并加盖公章）、思想品德考察表、诚信复试承诺书、身体健康承诺书等；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所有考生均须携带《南通大学</w:t>
            </w: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2023</w:t>
            </w: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年硕士研究生思想品德考核表》 （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考生学习、工作所在单位填写本表，并签字、盖党委部门章；无工作单位的考生，可由考生本科毕业单位、档案所在部门、户口所在地街道办或居委会填写本表加盖党委部门公章）。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考生资格验证通过后到指定地点交纳复试费</w:t>
            </w:r>
            <w:r>
              <w:rPr>
                <w:rStyle w:val="7"/>
                <w:rFonts w:hint="eastAsia" w:ascii="宋体" w:hAnsi="宋体" w:eastAsia="宋体" w:cs="宋体"/>
                <w:color w:val="FF0000"/>
                <w:sz w:val="12"/>
                <w:szCs w:val="12"/>
                <w:bdr w:val="none" w:color="auto" w:sz="0" w:space="0"/>
              </w:rPr>
              <w:t>80</w:t>
            </w: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元，并进行登记，取得复试资格。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报到地点：南通市启秀路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号南通大学启秀校区主教学楼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区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501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复试费交纳地点：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区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17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周一下午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专业课程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考  试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考试科目：参见招生目录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提示：考生自带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2B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涂卡笔和黑色中性笔，不得携带任何书刊、报纸、稿纸、资料、通讯工具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如手机、寻呼机等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或有存储、编程、查询功能的电子用品进入考场。考生迟到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分钟不得入场。开考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60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分钟后方可交卷出场。考试结束前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分钟停止提前交卷。一旦发现作弊取消复试资格。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108" w:right="0" w:hanging="108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报到时见笔试安排表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-108" w:right="-108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周二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考生面试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听力与口语测试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: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采取专业外语文章阅读、翻译及与考生英语对话等形式进行；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专业面试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: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重点考察考生专业素质和创新能力；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3"/>
                <w:szCs w:val="13"/>
                <w:bdr w:val="none" w:color="auto" w:sz="0" w:space="0"/>
              </w:rPr>
              <w:t>报到时见面试安排表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3"/>
          <w:szCs w:val="13"/>
          <w:bdr w:val="none" w:color="auto" w:sz="0" w:space="0"/>
        </w:rPr>
        <w:t> 注：请考生于面试开始前到达面试地点参加抽签，以决定本人面试次序。复试时间安排如有变动以学院最新通知为准。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61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803</Words>
  <Characters>843</Characters>
  <Lines>0</Lines>
  <Paragraphs>0</Paragraphs>
  <TotalTime>0</TotalTime>
  <ScaleCrop>false</ScaleCrop>
  <LinksUpToDate>false</LinksUpToDate>
  <CharactersWithSpaces>859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2023-04-23T07:41:35Z</dcterms:created>
  <dc:creator>Administrator</dc:creator>
  <cp:lastModifiedBy>王英</cp:lastModifiedBy>
  <dcterms:modified xsi:type="dcterms:W3CDTF">2023-04-23T07:41:47Z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54B5AFF9EB8F484992EAC7191A22CB45</vt:lpwstr>
  </property>
</Properties>
</file>