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014" w:rsidRPr="001A1014" w:rsidRDefault="001A1014" w:rsidP="001A1014">
      <w:pPr>
        <w:widowControl/>
        <w:jc w:val="left"/>
        <w:rPr>
          <w:rFonts w:ascii="微软雅黑" w:eastAsia="微软雅黑" w:hAnsi="微软雅黑" w:cs="宋体"/>
          <w:color w:val="2D5CAA"/>
          <w:kern w:val="0"/>
          <w:sz w:val="45"/>
          <w:szCs w:val="45"/>
        </w:rPr>
      </w:pPr>
      <w:bookmarkStart w:id="0" w:name="_GoBack"/>
      <w:r w:rsidRPr="001A1014">
        <w:rPr>
          <w:rFonts w:ascii="微软雅黑" w:eastAsia="微软雅黑" w:hAnsi="微软雅黑" w:cs="宋体" w:hint="eastAsia"/>
          <w:color w:val="2D5CAA"/>
          <w:kern w:val="0"/>
          <w:sz w:val="45"/>
          <w:szCs w:val="45"/>
        </w:rPr>
        <w:t>厦门大学材料学院2023年生物材料专业调剂需求信息</w:t>
      </w:r>
    </w:p>
    <w:bookmarkEnd w:id="0"/>
    <w:p w:rsidR="001A1014" w:rsidRPr="001A1014" w:rsidRDefault="001A1014" w:rsidP="001A1014">
      <w:pPr>
        <w:widowControl/>
        <w:spacing w:line="480" w:lineRule="atLeast"/>
        <w:jc w:val="left"/>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Cs w:val="21"/>
        </w:rPr>
        <w:t>发布时间： </w:t>
      </w:r>
      <w:r w:rsidRPr="001A1014">
        <w:rPr>
          <w:rFonts w:ascii="微软雅黑" w:eastAsia="微软雅黑" w:hAnsi="微软雅黑" w:cs="宋体" w:hint="eastAsia"/>
          <w:color w:val="2D5CAA"/>
          <w:kern w:val="0"/>
          <w:szCs w:val="21"/>
        </w:rPr>
        <w:t>2023-04-02</w:t>
      </w:r>
    </w:p>
    <w:p w:rsidR="001A1014" w:rsidRPr="001A1014" w:rsidRDefault="001A1014" w:rsidP="001A1014">
      <w:pPr>
        <w:widowControl/>
        <w:spacing w:line="480" w:lineRule="atLeast"/>
        <w:jc w:val="left"/>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Cs w:val="21"/>
        </w:rPr>
        <w:t>浏览次数： </w:t>
      </w:r>
      <w:r w:rsidRPr="001A1014">
        <w:rPr>
          <w:rFonts w:ascii="微软雅黑" w:eastAsia="微软雅黑" w:hAnsi="微软雅黑" w:cs="宋体" w:hint="eastAsia"/>
          <w:color w:val="2D5CAA"/>
          <w:kern w:val="0"/>
          <w:szCs w:val="21"/>
        </w:rPr>
        <w:t>16318</w:t>
      </w:r>
    </w:p>
    <w:p w:rsidR="001A1014" w:rsidRPr="001A1014" w:rsidRDefault="001A1014" w:rsidP="001A1014">
      <w:pPr>
        <w:widowControl/>
        <w:spacing w:line="562" w:lineRule="atLeast"/>
        <w:jc w:val="left"/>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 w:val="24"/>
          <w:szCs w:val="24"/>
        </w:rPr>
        <w:t>一、接收调剂的专业和人数</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 w:val="24"/>
          <w:szCs w:val="24"/>
        </w:rPr>
        <w:t>我院</w:t>
      </w:r>
      <w:r w:rsidRPr="001A1014">
        <w:rPr>
          <w:rFonts w:ascii="Times New Roman" w:eastAsia="微软雅黑" w:hAnsi="Times New Roman" w:cs="Times New Roman"/>
          <w:color w:val="333333"/>
          <w:kern w:val="0"/>
          <w:sz w:val="24"/>
          <w:szCs w:val="24"/>
        </w:rPr>
        <w:t>2023</w:t>
      </w:r>
      <w:r w:rsidRPr="001A1014">
        <w:rPr>
          <w:rFonts w:ascii="微软雅黑" w:eastAsia="微软雅黑" w:hAnsi="微软雅黑" w:cs="宋体" w:hint="eastAsia"/>
          <w:color w:val="333333"/>
          <w:kern w:val="0"/>
          <w:sz w:val="24"/>
          <w:szCs w:val="24"/>
        </w:rPr>
        <w:t>年硕士研究生拟接收调剂的专业和预计人数如下：</w:t>
      </w:r>
    </w:p>
    <w:tbl>
      <w:tblPr>
        <w:tblW w:w="11813" w:type="dxa"/>
        <w:tblCellMar>
          <w:left w:w="0" w:type="dxa"/>
          <w:right w:w="0" w:type="dxa"/>
        </w:tblCellMar>
        <w:tblLook w:val="04A0" w:firstRow="1" w:lastRow="0" w:firstColumn="1" w:lastColumn="0" w:noHBand="0" w:noVBand="1"/>
      </w:tblPr>
      <w:tblGrid>
        <w:gridCol w:w="2704"/>
        <w:gridCol w:w="2984"/>
        <w:gridCol w:w="1335"/>
        <w:gridCol w:w="3455"/>
        <w:gridCol w:w="1335"/>
      </w:tblGrid>
      <w:tr w:rsidR="001A1014" w:rsidRPr="001A1014" w:rsidTr="001A1014">
        <w:trPr>
          <w:trHeight w:val="54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A1014" w:rsidRPr="001A1014" w:rsidRDefault="001A1014" w:rsidP="001A1014">
            <w:pPr>
              <w:widowControl/>
              <w:spacing w:line="420" w:lineRule="atLeast"/>
              <w:jc w:val="center"/>
              <w:rPr>
                <w:rFonts w:ascii="宋体" w:eastAsia="宋体" w:hAnsi="宋体" w:cs="宋体"/>
                <w:kern w:val="0"/>
                <w:sz w:val="24"/>
                <w:szCs w:val="24"/>
              </w:rPr>
            </w:pPr>
            <w:r w:rsidRPr="001A1014">
              <w:rPr>
                <w:rFonts w:ascii="微软雅黑" w:eastAsia="微软雅黑" w:hAnsi="微软雅黑" w:cs="宋体" w:hint="eastAsia"/>
                <w:b/>
                <w:bCs/>
                <w:kern w:val="0"/>
                <w:sz w:val="24"/>
                <w:szCs w:val="24"/>
              </w:rPr>
              <w:t>专业</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A1014" w:rsidRPr="001A1014" w:rsidRDefault="001A1014" w:rsidP="001A1014">
            <w:pPr>
              <w:widowControl/>
              <w:spacing w:line="420" w:lineRule="atLeast"/>
              <w:ind w:left="115"/>
              <w:jc w:val="center"/>
              <w:rPr>
                <w:rFonts w:ascii="宋体" w:eastAsia="宋体" w:hAnsi="宋体" w:cs="宋体"/>
                <w:kern w:val="0"/>
                <w:sz w:val="24"/>
                <w:szCs w:val="24"/>
              </w:rPr>
            </w:pPr>
            <w:r w:rsidRPr="001A1014">
              <w:rPr>
                <w:rFonts w:ascii="微软雅黑" w:eastAsia="微软雅黑" w:hAnsi="微软雅黑" w:cs="宋体" w:hint="eastAsia"/>
                <w:b/>
                <w:bCs/>
                <w:kern w:val="0"/>
                <w:sz w:val="24"/>
                <w:szCs w:val="24"/>
              </w:rPr>
              <w:t>研究方向</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A1014" w:rsidRPr="001A1014" w:rsidRDefault="001A1014" w:rsidP="001A1014">
            <w:pPr>
              <w:widowControl/>
              <w:spacing w:line="420" w:lineRule="atLeast"/>
              <w:jc w:val="center"/>
              <w:rPr>
                <w:rFonts w:ascii="宋体" w:eastAsia="宋体" w:hAnsi="宋体" w:cs="宋体"/>
                <w:kern w:val="0"/>
                <w:sz w:val="24"/>
                <w:szCs w:val="24"/>
              </w:rPr>
            </w:pPr>
            <w:r w:rsidRPr="001A1014">
              <w:rPr>
                <w:rFonts w:ascii="微软雅黑" w:eastAsia="微软雅黑" w:hAnsi="微软雅黑" w:cs="宋体" w:hint="eastAsia"/>
                <w:b/>
                <w:bCs/>
                <w:kern w:val="0"/>
                <w:sz w:val="24"/>
                <w:szCs w:val="24"/>
              </w:rPr>
              <w:t>类别</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A1014" w:rsidRPr="001A1014" w:rsidRDefault="001A1014" w:rsidP="001A1014">
            <w:pPr>
              <w:widowControl/>
              <w:spacing w:line="420" w:lineRule="atLeast"/>
              <w:jc w:val="center"/>
              <w:rPr>
                <w:rFonts w:ascii="宋体" w:eastAsia="宋体" w:hAnsi="宋体" w:cs="宋体"/>
                <w:kern w:val="0"/>
                <w:sz w:val="24"/>
                <w:szCs w:val="24"/>
              </w:rPr>
            </w:pPr>
            <w:r w:rsidRPr="001A1014">
              <w:rPr>
                <w:rFonts w:ascii="微软雅黑" w:eastAsia="微软雅黑" w:hAnsi="微软雅黑" w:cs="宋体" w:hint="eastAsia"/>
                <w:b/>
                <w:bCs/>
                <w:kern w:val="0"/>
                <w:sz w:val="24"/>
                <w:szCs w:val="24"/>
              </w:rPr>
              <w:t>考试科目</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A1014" w:rsidRPr="001A1014" w:rsidRDefault="001A1014" w:rsidP="001A1014">
            <w:pPr>
              <w:widowControl/>
              <w:spacing w:line="420" w:lineRule="atLeast"/>
              <w:jc w:val="center"/>
              <w:rPr>
                <w:rFonts w:ascii="宋体" w:eastAsia="宋体" w:hAnsi="宋体" w:cs="宋体"/>
                <w:kern w:val="0"/>
                <w:sz w:val="24"/>
                <w:szCs w:val="24"/>
              </w:rPr>
            </w:pPr>
            <w:r w:rsidRPr="001A1014">
              <w:rPr>
                <w:rFonts w:ascii="微软雅黑" w:eastAsia="微软雅黑" w:hAnsi="微软雅黑" w:cs="宋体" w:hint="eastAsia"/>
                <w:b/>
                <w:bCs/>
                <w:kern w:val="0"/>
                <w:sz w:val="24"/>
                <w:szCs w:val="24"/>
              </w:rPr>
              <w:t>需求</w:t>
            </w:r>
          </w:p>
        </w:tc>
      </w:tr>
      <w:tr w:rsidR="001A1014" w:rsidRPr="001A1014" w:rsidTr="001A1014">
        <w:trPr>
          <w:trHeight w:val="120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A1014" w:rsidRPr="001A1014" w:rsidRDefault="001A1014" w:rsidP="001A1014">
            <w:pPr>
              <w:widowControl/>
              <w:spacing w:line="420" w:lineRule="atLeast"/>
              <w:jc w:val="center"/>
              <w:rPr>
                <w:rFonts w:ascii="宋体" w:eastAsia="宋体" w:hAnsi="宋体" w:cs="宋体"/>
                <w:kern w:val="0"/>
                <w:sz w:val="24"/>
                <w:szCs w:val="24"/>
              </w:rPr>
            </w:pPr>
            <w:r w:rsidRPr="001A1014">
              <w:rPr>
                <w:rFonts w:ascii="Times New Roman" w:eastAsia="宋体" w:hAnsi="Times New Roman" w:cs="Times New Roman"/>
                <w:kern w:val="0"/>
                <w:sz w:val="24"/>
                <w:szCs w:val="24"/>
              </w:rPr>
              <w:t>0805Z4</w:t>
            </w:r>
            <w:r w:rsidRPr="001A1014">
              <w:rPr>
                <w:rFonts w:ascii="微软雅黑" w:eastAsia="微软雅黑" w:hAnsi="微软雅黑" w:cs="宋体" w:hint="eastAsia"/>
                <w:kern w:val="0"/>
                <w:sz w:val="24"/>
                <w:szCs w:val="24"/>
              </w:rPr>
              <w:t>生物材料</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A1014" w:rsidRPr="001A1014" w:rsidRDefault="001A1014" w:rsidP="001A1014">
            <w:pPr>
              <w:widowControl/>
              <w:spacing w:line="420" w:lineRule="atLeast"/>
              <w:jc w:val="center"/>
              <w:rPr>
                <w:rFonts w:ascii="宋体" w:eastAsia="宋体" w:hAnsi="宋体" w:cs="宋体"/>
                <w:kern w:val="0"/>
                <w:sz w:val="24"/>
                <w:szCs w:val="24"/>
              </w:rPr>
            </w:pPr>
            <w:r w:rsidRPr="001A1014">
              <w:rPr>
                <w:rFonts w:ascii="Times New Roman" w:eastAsia="宋体" w:hAnsi="Times New Roman" w:cs="Times New Roman"/>
                <w:kern w:val="0"/>
                <w:sz w:val="24"/>
                <w:szCs w:val="24"/>
              </w:rPr>
              <w:t>00</w:t>
            </w:r>
            <w:r w:rsidRPr="001A1014">
              <w:rPr>
                <w:rFonts w:ascii="微软雅黑" w:eastAsia="微软雅黑" w:hAnsi="微软雅黑" w:cs="宋体" w:hint="eastAsia"/>
                <w:kern w:val="0"/>
                <w:sz w:val="24"/>
                <w:szCs w:val="24"/>
              </w:rPr>
              <w:t>不区分研究方向</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A1014" w:rsidRPr="001A1014" w:rsidRDefault="001A1014" w:rsidP="001A1014">
            <w:pPr>
              <w:widowControl/>
              <w:spacing w:line="420" w:lineRule="atLeast"/>
              <w:jc w:val="center"/>
              <w:rPr>
                <w:rFonts w:ascii="宋体" w:eastAsia="宋体" w:hAnsi="宋体" w:cs="宋体"/>
                <w:kern w:val="0"/>
                <w:sz w:val="24"/>
                <w:szCs w:val="24"/>
              </w:rPr>
            </w:pPr>
            <w:r w:rsidRPr="001A1014">
              <w:rPr>
                <w:rFonts w:ascii="微软雅黑" w:eastAsia="微软雅黑" w:hAnsi="微软雅黑" w:cs="宋体" w:hint="eastAsia"/>
                <w:kern w:val="0"/>
                <w:sz w:val="24"/>
                <w:szCs w:val="24"/>
              </w:rPr>
              <w:t>全日制</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A1014" w:rsidRPr="001A1014" w:rsidRDefault="001A1014" w:rsidP="001A1014">
            <w:pPr>
              <w:widowControl/>
              <w:spacing w:line="420" w:lineRule="atLeast"/>
              <w:jc w:val="left"/>
              <w:rPr>
                <w:rFonts w:ascii="宋体" w:eastAsia="宋体" w:hAnsi="宋体" w:cs="宋体"/>
                <w:kern w:val="0"/>
                <w:sz w:val="24"/>
                <w:szCs w:val="24"/>
              </w:rPr>
            </w:pPr>
            <w:r w:rsidRPr="001A1014">
              <w:rPr>
                <w:rFonts w:ascii="宋体" w:eastAsia="宋体" w:hAnsi="宋体" w:cs="宋体"/>
                <w:kern w:val="0"/>
                <w:sz w:val="24"/>
                <w:szCs w:val="24"/>
              </w:rPr>
              <w:t> ①</w:t>
            </w:r>
            <w:r w:rsidRPr="001A1014">
              <w:rPr>
                <w:rFonts w:ascii="Times New Roman" w:eastAsia="宋体" w:hAnsi="Times New Roman" w:cs="Times New Roman"/>
                <w:kern w:val="0"/>
                <w:sz w:val="24"/>
                <w:szCs w:val="24"/>
              </w:rPr>
              <w:t>101</w:t>
            </w:r>
            <w:r w:rsidRPr="001A1014">
              <w:rPr>
                <w:rFonts w:ascii="微软雅黑" w:eastAsia="微软雅黑" w:hAnsi="微软雅黑" w:cs="宋体" w:hint="eastAsia"/>
                <w:kern w:val="0"/>
                <w:sz w:val="24"/>
                <w:szCs w:val="24"/>
              </w:rPr>
              <w:t>思想政治理论</w:t>
            </w:r>
          </w:p>
          <w:p w:rsidR="001A1014" w:rsidRPr="001A1014" w:rsidRDefault="001A1014" w:rsidP="001A1014">
            <w:pPr>
              <w:widowControl/>
              <w:spacing w:line="420" w:lineRule="atLeast"/>
              <w:jc w:val="left"/>
              <w:rPr>
                <w:rFonts w:ascii="宋体" w:eastAsia="宋体" w:hAnsi="宋体" w:cs="宋体"/>
                <w:kern w:val="0"/>
                <w:sz w:val="24"/>
                <w:szCs w:val="24"/>
              </w:rPr>
            </w:pPr>
            <w:r w:rsidRPr="001A1014">
              <w:rPr>
                <w:rFonts w:ascii="宋体" w:eastAsia="宋体" w:hAnsi="宋体" w:cs="宋体"/>
                <w:kern w:val="0"/>
                <w:sz w:val="24"/>
                <w:szCs w:val="24"/>
              </w:rPr>
              <w:t> ②</w:t>
            </w:r>
            <w:r w:rsidRPr="001A1014">
              <w:rPr>
                <w:rFonts w:ascii="Times New Roman" w:eastAsia="宋体" w:hAnsi="Times New Roman" w:cs="Times New Roman"/>
                <w:kern w:val="0"/>
                <w:sz w:val="24"/>
                <w:szCs w:val="24"/>
              </w:rPr>
              <w:t>201</w:t>
            </w:r>
            <w:r w:rsidRPr="001A1014">
              <w:rPr>
                <w:rFonts w:ascii="微软雅黑" w:eastAsia="微软雅黑" w:hAnsi="微软雅黑" w:cs="宋体" w:hint="eastAsia"/>
                <w:kern w:val="0"/>
                <w:sz w:val="24"/>
                <w:szCs w:val="24"/>
              </w:rPr>
              <w:t>英语（一）</w:t>
            </w:r>
          </w:p>
          <w:p w:rsidR="001A1014" w:rsidRPr="001A1014" w:rsidRDefault="001A1014" w:rsidP="001A1014">
            <w:pPr>
              <w:widowControl/>
              <w:spacing w:line="420" w:lineRule="atLeast"/>
              <w:jc w:val="left"/>
              <w:rPr>
                <w:rFonts w:ascii="宋体" w:eastAsia="宋体" w:hAnsi="宋体" w:cs="宋体"/>
                <w:kern w:val="0"/>
                <w:sz w:val="24"/>
                <w:szCs w:val="24"/>
              </w:rPr>
            </w:pPr>
            <w:r w:rsidRPr="001A1014">
              <w:rPr>
                <w:rFonts w:ascii="宋体" w:eastAsia="宋体" w:hAnsi="宋体" w:cs="宋体"/>
                <w:kern w:val="0"/>
                <w:sz w:val="24"/>
                <w:szCs w:val="24"/>
              </w:rPr>
              <w:t> ③</w:t>
            </w:r>
            <w:r w:rsidRPr="001A1014">
              <w:rPr>
                <w:rFonts w:ascii="Times New Roman" w:eastAsia="宋体" w:hAnsi="Times New Roman" w:cs="Times New Roman"/>
                <w:kern w:val="0"/>
                <w:sz w:val="24"/>
                <w:szCs w:val="24"/>
              </w:rPr>
              <w:t>302</w:t>
            </w:r>
            <w:r w:rsidRPr="001A1014">
              <w:rPr>
                <w:rFonts w:ascii="微软雅黑" w:eastAsia="微软雅黑" w:hAnsi="微软雅黑" w:cs="宋体" w:hint="eastAsia"/>
                <w:kern w:val="0"/>
                <w:sz w:val="24"/>
                <w:szCs w:val="24"/>
              </w:rPr>
              <w:t>数学（二）</w:t>
            </w:r>
          </w:p>
          <w:p w:rsidR="001A1014" w:rsidRPr="001A1014" w:rsidRDefault="001A1014" w:rsidP="001A1014">
            <w:pPr>
              <w:widowControl/>
              <w:spacing w:line="420" w:lineRule="atLeast"/>
              <w:jc w:val="left"/>
              <w:rPr>
                <w:rFonts w:ascii="宋体" w:eastAsia="宋体" w:hAnsi="宋体" w:cs="宋体"/>
                <w:kern w:val="0"/>
                <w:sz w:val="24"/>
                <w:szCs w:val="24"/>
              </w:rPr>
            </w:pPr>
            <w:r w:rsidRPr="001A1014">
              <w:rPr>
                <w:rFonts w:ascii="宋体" w:eastAsia="宋体" w:hAnsi="宋体" w:cs="宋体"/>
                <w:kern w:val="0"/>
                <w:sz w:val="24"/>
                <w:szCs w:val="24"/>
              </w:rPr>
              <w:t> ④</w:t>
            </w:r>
            <w:r w:rsidRPr="001A1014">
              <w:rPr>
                <w:rFonts w:ascii="Times New Roman" w:eastAsia="宋体" w:hAnsi="Times New Roman" w:cs="Times New Roman"/>
                <w:kern w:val="0"/>
                <w:sz w:val="24"/>
                <w:szCs w:val="24"/>
              </w:rPr>
              <w:t>829</w:t>
            </w:r>
            <w:r w:rsidRPr="001A1014">
              <w:rPr>
                <w:rFonts w:ascii="微软雅黑" w:eastAsia="微软雅黑" w:hAnsi="微软雅黑" w:cs="宋体" w:hint="eastAsia"/>
                <w:kern w:val="0"/>
                <w:sz w:val="24"/>
                <w:szCs w:val="24"/>
              </w:rPr>
              <w:t>材料科学基础</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rsidR="001A1014" w:rsidRPr="001A1014" w:rsidRDefault="001A1014" w:rsidP="001A1014">
            <w:pPr>
              <w:widowControl/>
              <w:spacing w:line="420" w:lineRule="atLeast"/>
              <w:jc w:val="center"/>
              <w:rPr>
                <w:rFonts w:ascii="宋体" w:eastAsia="宋体" w:hAnsi="宋体" w:cs="宋体"/>
                <w:kern w:val="0"/>
                <w:sz w:val="24"/>
                <w:szCs w:val="24"/>
              </w:rPr>
            </w:pPr>
            <w:r w:rsidRPr="001A1014">
              <w:rPr>
                <w:rFonts w:ascii="微软雅黑" w:eastAsia="微软雅黑" w:hAnsi="微软雅黑" w:cs="宋体" w:hint="eastAsia"/>
                <w:kern w:val="0"/>
                <w:sz w:val="24"/>
                <w:szCs w:val="24"/>
              </w:rPr>
              <w:t>约</w:t>
            </w:r>
            <w:r w:rsidRPr="001A1014">
              <w:rPr>
                <w:rFonts w:ascii="Times New Roman" w:eastAsia="宋体" w:hAnsi="Times New Roman" w:cs="Times New Roman"/>
                <w:kern w:val="0"/>
                <w:sz w:val="24"/>
                <w:szCs w:val="24"/>
              </w:rPr>
              <w:t>8</w:t>
            </w:r>
            <w:r w:rsidRPr="001A1014">
              <w:rPr>
                <w:rFonts w:ascii="微软雅黑" w:eastAsia="微软雅黑" w:hAnsi="微软雅黑" w:cs="宋体" w:hint="eastAsia"/>
                <w:kern w:val="0"/>
                <w:sz w:val="24"/>
                <w:szCs w:val="24"/>
              </w:rPr>
              <w:t>人</w:t>
            </w:r>
          </w:p>
        </w:tc>
      </w:tr>
    </w:tbl>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 w:val="24"/>
          <w:szCs w:val="24"/>
        </w:rPr>
        <w:t>二、调剂基本要求</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1.</w:t>
      </w:r>
      <w:r w:rsidRPr="001A1014">
        <w:rPr>
          <w:rFonts w:ascii="微软雅黑" w:eastAsia="微软雅黑" w:hAnsi="微软雅黑" w:cs="宋体" w:hint="eastAsia"/>
          <w:color w:val="333333"/>
          <w:kern w:val="0"/>
          <w:sz w:val="24"/>
          <w:szCs w:val="24"/>
        </w:rPr>
        <w:t>调剂考生必须同时达到原报考专业和调入专业相对应的国家</w:t>
      </w:r>
      <w:proofErr w:type="gramStart"/>
      <w:r w:rsidRPr="001A1014">
        <w:rPr>
          <w:rFonts w:ascii="微软雅黑" w:eastAsia="微软雅黑" w:hAnsi="微软雅黑" w:cs="宋体" w:hint="eastAsia"/>
          <w:color w:val="333333"/>
          <w:kern w:val="0"/>
          <w:sz w:val="24"/>
          <w:szCs w:val="24"/>
        </w:rPr>
        <w:t>复试线</w:t>
      </w:r>
      <w:proofErr w:type="gramEnd"/>
      <w:r w:rsidRPr="001A1014">
        <w:rPr>
          <w:rFonts w:ascii="微软雅黑" w:eastAsia="微软雅黑" w:hAnsi="微软雅黑" w:cs="宋体" w:hint="eastAsia"/>
          <w:color w:val="333333"/>
          <w:kern w:val="0"/>
          <w:sz w:val="24"/>
          <w:szCs w:val="24"/>
        </w:rPr>
        <w:t>和我校基本复试线。工学：总分</w:t>
      </w:r>
      <w:r w:rsidRPr="001A1014">
        <w:rPr>
          <w:rFonts w:ascii="Times New Roman" w:eastAsia="微软雅黑" w:hAnsi="Times New Roman" w:cs="Times New Roman"/>
          <w:color w:val="333333"/>
          <w:kern w:val="0"/>
          <w:sz w:val="24"/>
          <w:szCs w:val="24"/>
        </w:rPr>
        <w:t>310</w:t>
      </w:r>
      <w:r w:rsidRPr="001A1014">
        <w:rPr>
          <w:rFonts w:ascii="微软雅黑" w:eastAsia="微软雅黑" w:hAnsi="微软雅黑" w:cs="宋体" w:hint="eastAsia"/>
          <w:color w:val="333333"/>
          <w:kern w:val="0"/>
          <w:sz w:val="24"/>
          <w:szCs w:val="24"/>
        </w:rPr>
        <w:t>；政治</w:t>
      </w:r>
      <w:r w:rsidRPr="001A1014">
        <w:rPr>
          <w:rFonts w:ascii="Times New Roman" w:eastAsia="微软雅黑" w:hAnsi="Times New Roman" w:cs="Times New Roman"/>
          <w:color w:val="333333"/>
          <w:kern w:val="0"/>
          <w:sz w:val="24"/>
          <w:szCs w:val="24"/>
        </w:rPr>
        <w:t>50</w:t>
      </w:r>
      <w:r w:rsidRPr="001A1014">
        <w:rPr>
          <w:rFonts w:ascii="微软雅黑" w:eastAsia="微软雅黑" w:hAnsi="微软雅黑" w:cs="宋体" w:hint="eastAsia"/>
          <w:color w:val="333333"/>
          <w:kern w:val="0"/>
          <w:sz w:val="24"/>
          <w:szCs w:val="24"/>
        </w:rPr>
        <w:t>，英语</w:t>
      </w:r>
      <w:r w:rsidRPr="001A1014">
        <w:rPr>
          <w:rFonts w:ascii="Times New Roman" w:eastAsia="微软雅黑" w:hAnsi="Times New Roman" w:cs="Times New Roman"/>
          <w:color w:val="333333"/>
          <w:kern w:val="0"/>
          <w:sz w:val="24"/>
          <w:szCs w:val="24"/>
        </w:rPr>
        <w:t>50</w:t>
      </w:r>
      <w:r w:rsidRPr="001A1014">
        <w:rPr>
          <w:rFonts w:ascii="微软雅黑" w:eastAsia="微软雅黑" w:hAnsi="微软雅黑" w:cs="宋体" w:hint="eastAsia"/>
          <w:color w:val="333333"/>
          <w:kern w:val="0"/>
          <w:sz w:val="24"/>
          <w:szCs w:val="24"/>
        </w:rPr>
        <w:t>，业务课一</w:t>
      </w:r>
      <w:proofErr w:type="gramStart"/>
      <w:r w:rsidRPr="001A1014">
        <w:rPr>
          <w:rFonts w:ascii="Times New Roman" w:eastAsia="微软雅黑" w:hAnsi="Times New Roman" w:cs="Times New Roman"/>
          <w:color w:val="333333"/>
          <w:kern w:val="0"/>
          <w:sz w:val="24"/>
          <w:szCs w:val="24"/>
        </w:rPr>
        <w:t>70</w:t>
      </w:r>
      <w:proofErr w:type="gramEnd"/>
      <w:r w:rsidRPr="001A1014">
        <w:rPr>
          <w:rFonts w:ascii="微软雅黑" w:eastAsia="微软雅黑" w:hAnsi="微软雅黑" w:cs="宋体" w:hint="eastAsia"/>
          <w:color w:val="333333"/>
          <w:kern w:val="0"/>
          <w:sz w:val="24"/>
          <w:szCs w:val="24"/>
        </w:rPr>
        <w:t>，业务课二</w:t>
      </w:r>
      <w:proofErr w:type="gramStart"/>
      <w:r w:rsidRPr="001A1014">
        <w:rPr>
          <w:rFonts w:ascii="Times New Roman" w:eastAsia="微软雅黑" w:hAnsi="Times New Roman" w:cs="Times New Roman"/>
          <w:color w:val="333333"/>
          <w:kern w:val="0"/>
          <w:sz w:val="24"/>
          <w:szCs w:val="24"/>
        </w:rPr>
        <w:t>70</w:t>
      </w:r>
      <w:proofErr w:type="gramEnd"/>
      <w:r w:rsidRPr="001A1014">
        <w:rPr>
          <w:rFonts w:ascii="微软雅黑" w:eastAsia="微软雅黑" w:hAnsi="微软雅黑" w:cs="宋体" w:hint="eastAsia"/>
          <w:color w:val="333333"/>
          <w:kern w:val="0"/>
          <w:sz w:val="24"/>
          <w:szCs w:val="24"/>
        </w:rPr>
        <w:t>。</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2.</w:t>
      </w:r>
      <w:r w:rsidRPr="001A1014">
        <w:rPr>
          <w:rFonts w:ascii="微软雅黑" w:eastAsia="微软雅黑" w:hAnsi="微软雅黑" w:cs="宋体" w:hint="eastAsia"/>
          <w:color w:val="333333"/>
          <w:kern w:val="0"/>
          <w:sz w:val="24"/>
          <w:szCs w:val="24"/>
        </w:rPr>
        <w:t>调入专业与第一志愿报考专业相同或相近，在同一学科门类范围内。</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3.</w:t>
      </w:r>
      <w:r w:rsidRPr="001A1014">
        <w:rPr>
          <w:rFonts w:ascii="微软雅黑" w:eastAsia="微软雅黑" w:hAnsi="微软雅黑" w:cs="宋体" w:hint="eastAsia"/>
          <w:color w:val="333333"/>
          <w:kern w:val="0"/>
          <w:sz w:val="24"/>
          <w:szCs w:val="24"/>
        </w:rPr>
        <w:t>初试科目应与调入专业初试科目相同或相近，其中初试全国统一命题科目应与调入专业全国统一命题科目相同。</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4.</w:t>
      </w:r>
      <w:r w:rsidRPr="001A1014">
        <w:rPr>
          <w:rFonts w:ascii="微软雅黑" w:eastAsia="微软雅黑" w:hAnsi="微软雅黑" w:cs="宋体" w:hint="eastAsia"/>
          <w:color w:val="333333"/>
          <w:kern w:val="0"/>
          <w:sz w:val="24"/>
          <w:szCs w:val="24"/>
        </w:rPr>
        <w:t>院系将根据考生本科专业、报考专业、初试成绩等综合确定进入复试的考生名单。对申请同一院（系、所）同一专业、第一志愿报考单位和专业完全相同，初试科目完全相同的调剂考生，按考生初试成绩择优遴选进入复试。</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 w:val="24"/>
          <w:szCs w:val="24"/>
        </w:rPr>
        <w:lastRenderedPageBreak/>
        <w:t>三、调剂程序</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1.</w:t>
      </w:r>
      <w:r w:rsidRPr="001A1014">
        <w:rPr>
          <w:rFonts w:ascii="微软雅黑" w:eastAsia="微软雅黑" w:hAnsi="微软雅黑" w:cs="宋体" w:hint="eastAsia"/>
          <w:color w:val="333333"/>
          <w:kern w:val="0"/>
          <w:sz w:val="24"/>
          <w:szCs w:val="24"/>
        </w:rPr>
        <w:t>学院发布接收调剂通知，公布接收调剂的学科专业和预计人数。</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2.</w:t>
      </w:r>
      <w:r w:rsidRPr="001A1014">
        <w:rPr>
          <w:rFonts w:ascii="微软雅黑" w:eastAsia="微软雅黑" w:hAnsi="微软雅黑" w:cs="宋体" w:hint="eastAsia"/>
          <w:color w:val="333333"/>
          <w:kern w:val="0"/>
          <w:sz w:val="24"/>
          <w:szCs w:val="24"/>
        </w:rPr>
        <w:t>调剂考生在“全国硕士生招生调剂服务系统”（网址：</w:t>
      </w:r>
      <w:r w:rsidRPr="001A1014">
        <w:rPr>
          <w:rFonts w:ascii="Times New Roman" w:eastAsia="微软雅黑" w:hAnsi="Times New Roman" w:cs="Times New Roman"/>
          <w:color w:val="333333"/>
          <w:kern w:val="0"/>
          <w:sz w:val="24"/>
          <w:szCs w:val="24"/>
        </w:rPr>
        <w:t>https://yz.chsi.com.cn/</w:t>
      </w:r>
      <w:r w:rsidRPr="001A1014">
        <w:rPr>
          <w:rFonts w:ascii="微软雅黑" w:eastAsia="微软雅黑" w:hAnsi="微软雅黑" w:cs="宋体" w:hint="eastAsia"/>
          <w:color w:val="333333"/>
          <w:kern w:val="0"/>
          <w:sz w:val="24"/>
          <w:szCs w:val="24"/>
        </w:rPr>
        <w:t>）开通的</w:t>
      </w:r>
      <w:r w:rsidRPr="001A1014">
        <w:rPr>
          <w:rFonts w:ascii="Times New Roman" w:eastAsia="微软雅黑" w:hAnsi="Times New Roman" w:cs="Times New Roman"/>
          <w:color w:val="333333"/>
          <w:kern w:val="0"/>
          <w:sz w:val="24"/>
          <w:szCs w:val="24"/>
        </w:rPr>
        <w:t>12</w:t>
      </w:r>
      <w:r w:rsidRPr="001A1014">
        <w:rPr>
          <w:rFonts w:ascii="微软雅黑" w:eastAsia="微软雅黑" w:hAnsi="微软雅黑" w:cs="宋体" w:hint="eastAsia"/>
          <w:color w:val="333333"/>
          <w:kern w:val="0"/>
          <w:sz w:val="24"/>
          <w:szCs w:val="24"/>
        </w:rPr>
        <w:t>小时内登陆并填写调剂志愿和有关信息。（开放时间以系统显示时间为准）</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3.</w:t>
      </w:r>
      <w:r w:rsidRPr="001A1014">
        <w:rPr>
          <w:rFonts w:ascii="微软雅黑" w:eastAsia="微软雅黑" w:hAnsi="微软雅黑" w:cs="宋体" w:hint="eastAsia"/>
          <w:color w:val="333333"/>
          <w:kern w:val="0"/>
          <w:sz w:val="24"/>
          <w:szCs w:val="24"/>
        </w:rPr>
        <w:t>我院确定调剂复试名单并报送学校招考办，同意备案后</w:t>
      </w:r>
      <w:r w:rsidRPr="001A1014">
        <w:rPr>
          <w:rFonts w:ascii="微软雅黑" w:eastAsia="微软雅黑" w:hAnsi="微软雅黑" w:cs="宋体" w:hint="eastAsia"/>
          <w:b/>
          <w:bCs/>
          <w:color w:val="333333"/>
          <w:kern w:val="0"/>
          <w:sz w:val="24"/>
          <w:szCs w:val="24"/>
        </w:rPr>
        <w:t>在调剂系统内向考生发送复试通知</w:t>
      </w:r>
      <w:r w:rsidRPr="001A1014">
        <w:rPr>
          <w:rFonts w:ascii="微软雅黑" w:eastAsia="微软雅黑" w:hAnsi="微软雅黑" w:cs="宋体" w:hint="eastAsia"/>
          <w:color w:val="333333"/>
          <w:kern w:val="0"/>
          <w:sz w:val="24"/>
          <w:szCs w:val="24"/>
        </w:rPr>
        <w:t>。收到复试通知的考生须在系统中规定的时间内回复复试通知。</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4.</w:t>
      </w:r>
      <w:r w:rsidRPr="001A1014">
        <w:rPr>
          <w:rFonts w:ascii="微软雅黑" w:eastAsia="微软雅黑" w:hAnsi="微软雅黑" w:cs="宋体" w:hint="eastAsia"/>
          <w:color w:val="333333"/>
          <w:kern w:val="0"/>
          <w:sz w:val="24"/>
          <w:szCs w:val="24"/>
        </w:rPr>
        <w:t>考生按要求参加复试。</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5.</w:t>
      </w:r>
      <w:r w:rsidRPr="001A1014">
        <w:rPr>
          <w:rFonts w:ascii="微软雅黑" w:eastAsia="微软雅黑" w:hAnsi="微软雅黑" w:cs="宋体" w:hint="eastAsia"/>
          <w:color w:val="333333"/>
          <w:kern w:val="0"/>
          <w:sz w:val="24"/>
          <w:szCs w:val="24"/>
        </w:rPr>
        <w:t>学院初步确定拟录取名单后并报送学校招考办，同意备案后在“全国硕士生招生调剂服务系统”向调剂考生发送待录取通知。收到待录取通知的调剂考生须在系统中规定的时间内在系统中回复待录取通知。</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6.</w:t>
      </w:r>
      <w:r w:rsidRPr="001A1014">
        <w:rPr>
          <w:rFonts w:ascii="微软雅黑" w:eastAsia="微软雅黑" w:hAnsi="微软雅黑" w:cs="宋体" w:hint="eastAsia"/>
          <w:color w:val="333333"/>
          <w:kern w:val="0"/>
          <w:sz w:val="24"/>
          <w:szCs w:val="24"/>
        </w:rPr>
        <w:t>调剂考生未在规定时间内完成学院规定操作或随意解除志愿的，则视为自动放弃复试或拟录取资格。</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 w:val="24"/>
          <w:szCs w:val="24"/>
        </w:rPr>
        <w:t>四、调剂复试安排</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1.</w:t>
      </w:r>
      <w:r w:rsidRPr="001A1014">
        <w:rPr>
          <w:rFonts w:ascii="微软雅黑" w:eastAsia="微软雅黑" w:hAnsi="微软雅黑" w:cs="宋体" w:hint="eastAsia"/>
          <w:color w:val="333333"/>
          <w:kern w:val="0"/>
          <w:sz w:val="24"/>
          <w:szCs w:val="24"/>
        </w:rPr>
        <w:t>调剂生与第一志愿报考我校的考生持同一标准进行复试。</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2.</w:t>
      </w:r>
      <w:r w:rsidRPr="001A1014">
        <w:rPr>
          <w:rFonts w:ascii="微软雅黑" w:eastAsia="微软雅黑" w:hAnsi="微软雅黑" w:cs="宋体" w:hint="eastAsia"/>
          <w:color w:val="333333"/>
          <w:kern w:val="0"/>
          <w:sz w:val="24"/>
          <w:szCs w:val="24"/>
        </w:rPr>
        <w:t>复试内容及各部分所占比例</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 w:val="24"/>
          <w:szCs w:val="24"/>
        </w:rPr>
        <w:t>思想政治和品德考核：主要考查考生的政治态度、思想表现、道德品质、遵纪守法、诚实守信等方面。考查结果为合格或不合格。</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 w:val="24"/>
          <w:szCs w:val="24"/>
        </w:rPr>
        <w:t>笔试：满分</w:t>
      </w:r>
      <w:r w:rsidRPr="001A1014">
        <w:rPr>
          <w:rFonts w:ascii="Times New Roman" w:eastAsia="微软雅黑" w:hAnsi="Times New Roman" w:cs="Times New Roman"/>
          <w:color w:val="333333"/>
          <w:kern w:val="0"/>
          <w:sz w:val="24"/>
          <w:szCs w:val="24"/>
        </w:rPr>
        <w:t>100</w:t>
      </w:r>
      <w:r w:rsidRPr="001A1014">
        <w:rPr>
          <w:rFonts w:ascii="微软雅黑" w:eastAsia="微软雅黑" w:hAnsi="微软雅黑" w:cs="宋体" w:hint="eastAsia"/>
          <w:color w:val="333333"/>
          <w:kern w:val="0"/>
          <w:sz w:val="24"/>
          <w:szCs w:val="24"/>
        </w:rPr>
        <w:t>分，主要考查材料科学与工程基础知识的综合运用能力，占复试总成绩</w:t>
      </w:r>
      <w:r w:rsidRPr="001A1014">
        <w:rPr>
          <w:rFonts w:ascii="Times New Roman" w:eastAsia="微软雅黑" w:hAnsi="Times New Roman" w:cs="Times New Roman"/>
          <w:color w:val="333333"/>
          <w:kern w:val="0"/>
          <w:sz w:val="24"/>
          <w:szCs w:val="24"/>
        </w:rPr>
        <w:t>40%</w:t>
      </w:r>
      <w:r w:rsidRPr="001A1014">
        <w:rPr>
          <w:rFonts w:ascii="微软雅黑" w:eastAsia="微软雅黑" w:hAnsi="微软雅黑" w:cs="宋体" w:hint="eastAsia"/>
          <w:color w:val="333333"/>
          <w:kern w:val="0"/>
          <w:sz w:val="24"/>
          <w:szCs w:val="24"/>
        </w:rPr>
        <w:t>。  </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 w:val="24"/>
          <w:szCs w:val="24"/>
        </w:rPr>
        <w:t>面试：满分</w:t>
      </w:r>
      <w:r w:rsidRPr="001A1014">
        <w:rPr>
          <w:rFonts w:ascii="Times New Roman" w:eastAsia="微软雅黑" w:hAnsi="Times New Roman" w:cs="Times New Roman"/>
          <w:color w:val="333333"/>
          <w:kern w:val="0"/>
          <w:sz w:val="24"/>
          <w:szCs w:val="24"/>
        </w:rPr>
        <w:t>100</w:t>
      </w:r>
      <w:r w:rsidRPr="001A1014">
        <w:rPr>
          <w:rFonts w:ascii="微软雅黑" w:eastAsia="微软雅黑" w:hAnsi="微软雅黑" w:cs="宋体" w:hint="eastAsia"/>
          <w:color w:val="333333"/>
          <w:kern w:val="0"/>
          <w:sz w:val="24"/>
          <w:szCs w:val="24"/>
        </w:rPr>
        <w:t>分，包括专业知识</w:t>
      </w:r>
      <w:r w:rsidRPr="001A1014">
        <w:rPr>
          <w:rFonts w:ascii="Times New Roman" w:eastAsia="微软雅黑" w:hAnsi="Times New Roman" w:cs="Times New Roman"/>
          <w:color w:val="333333"/>
          <w:kern w:val="0"/>
          <w:sz w:val="24"/>
          <w:szCs w:val="24"/>
        </w:rPr>
        <w:t>50%</w:t>
      </w:r>
      <w:r w:rsidRPr="001A1014">
        <w:rPr>
          <w:rFonts w:ascii="微软雅黑" w:eastAsia="微软雅黑" w:hAnsi="微软雅黑" w:cs="宋体" w:hint="eastAsia"/>
          <w:color w:val="333333"/>
          <w:kern w:val="0"/>
          <w:sz w:val="24"/>
          <w:szCs w:val="24"/>
        </w:rPr>
        <w:t>、英语水平</w:t>
      </w:r>
      <w:r w:rsidRPr="001A1014">
        <w:rPr>
          <w:rFonts w:ascii="Times New Roman" w:eastAsia="微软雅黑" w:hAnsi="Times New Roman" w:cs="Times New Roman"/>
          <w:color w:val="333333"/>
          <w:kern w:val="0"/>
          <w:sz w:val="24"/>
          <w:szCs w:val="24"/>
        </w:rPr>
        <w:t>20%</w:t>
      </w:r>
      <w:r w:rsidRPr="001A1014">
        <w:rPr>
          <w:rFonts w:ascii="微软雅黑" w:eastAsia="微软雅黑" w:hAnsi="微软雅黑" w:cs="宋体" w:hint="eastAsia"/>
          <w:color w:val="333333"/>
          <w:kern w:val="0"/>
          <w:sz w:val="24"/>
          <w:szCs w:val="24"/>
        </w:rPr>
        <w:t>、综合素质</w:t>
      </w:r>
      <w:r w:rsidRPr="001A1014">
        <w:rPr>
          <w:rFonts w:ascii="Times New Roman" w:eastAsia="微软雅黑" w:hAnsi="Times New Roman" w:cs="Times New Roman"/>
          <w:color w:val="333333"/>
          <w:kern w:val="0"/>
          <w:sz w:val="24"/>
          <w:szCs w:val="24"/>
        </w:rPr>
        <w:t>30%</w:t>
      </w:r>
      <w:r w:rsidRPr="001A1014">
        <w:rPr>
          <w:rFonts w:ascii="微软雅黑" w:eastAsia="微软雅黑" w:hAnsi="微软雅黑" w:cs="宋体" w:hint="eastAsia"/>
          <w:color w:val="333333"/>
          <w:kern w:val="0"/>
          <w:sz w:val="24"/>
          <w:szCs w:val="24"/>
        </w:rPr>
        <w:t>，占复试总成绩</w:t>
      </w:r>
      <w:r w:rsidRPr="001A1014">
        <w:rPr>
          <w:rFonts w:ascii="Times New Roman" w:eastAsia="微软雅黑" w:hAnsi="Times New Roman" w:cs="Times New Roman"/>
          <w:color w:val="333333"/>
          <w:kern w:val="0"/>
          <w:sz w:val="24"/>
          <w:szCs w:val="24"/>
        </w:rPr>
        <w:t>60%</w:t>
      </w:r>
      <w:r w:rsidRPr="001A1014">
        <w:rPr>
          <w:rFonts w:ascii="微软雅黑" w:eastAsia="微软雅黑" w:hAnsi="微软雅黑" w:cs="宋体" w:hint="eastAsia"/>
          <w:color w:val="333333"/>
          <w:kern w:val="0"/>
          <w:sz w:val="24"/>
          <w:szCs w:val="24"/>
        </w:rPr>
        <w:t>。</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lastRenderedPageBreak/>
        <w:t>3.</w:t>
      </w:r>
      <w:r w:rsidRPr="001A1014">
        <w:rPr>
          <w:rFonts w:ascii="微软雅黑" w:eastAsia="微软雅黑" w:hAnsi="微软雅黑" w:cs="宋体" w:hint="eastAsia"/>
          <w:color w:val="333333"/>
          <w:kern w:val="0"/>
          <w:sz w:val="24"/>
          <w:szCs w:val="24"/>
        </w:rPr>
        <w:t>复试形式：现场复试。</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4.</w:t>
      </w:r>
      <w:r w:rsidRPr="001A1014">
        <w:rPr>
          <w:rFonts w:ascii="微软雅黑" w:eastAsia="微软雅黑" w:hAnsi="微软雅黑" w:cs="宋体" w:hint="eastAsia"/>
          <w:color w:val="333333"/>
          <w:kern w:val="0"/>
          <w:sz w:val="24"/>
          <w:szCs w:val="24"/>
        </w:rPr>
        <w:t>每位考生的面试一般不少于</w:t>
      </w:r>
      <w:r w:rsidRPr="001A1014">
        <w:rPr>
          <w:rFonts w:ascii="Times New Roman" w:eastAsia="微软雅黑" w:hAnsi="Times New Roman" w:cs="Times New Roman"/>
          <w:color w:val="333333"/>
          <w:kern w:val="0"/>
          <w:sz w:val="24"/>
          <w:szCs w:val="24"/>
        </w:rPr>
        <w:t>20</w:t>
      </w:r>
      <w:r w:rsidRPr="001A1014">
        <w:rPr>
          <w:rFonts w:ascii="微软雅黑" w:eastAsia="微软雅黑" w:hAnsi="微软雅黑" w:cs="宋体" w:hint="eastAsia"/>
          <w:color w:val="333333"/>
          <w:kern w:val="0"/>
          <w:sz w:val="24"/>
          <w:szCs w:val="24"/>
        </w:rPr>
        <w:t>分钟；</w:t>
      </w:r>
      <w:proofErr w:type="gramStart"/>
      <w:r w:rsidRPr="001A1014">
        <w:rPr>
          <w:rFonts w:ascii="微软雅黑" w:eastAsia="微软雅黑" w:hAnsi="微软雅黑" w:cs="宋体" w:hint="eastAsia"/>
          <w:color w:val="333333"/>
          <w:kern w:val="0"/>
          <w:sz w:val="24"/>
          <w:szCs w:val="24"/>
        </w:rPr>
        <w:t>复试全</w:t>
      </w:r>
      <w:proofErr w:type="gramEnd"/>
      <w:r w:rsidRPr="001A1014">
        <w:rPr>
          <w:rFonts w:ascii="微软雅黑" w:eastAsia="微软雅黑" w:hAnsi="微软雅黑" w:cs="宋体" w:hint="eastAsia"/>
          <w:color w:val="333333"/>
          <w:kern w:val="0"/>
          <w:sz w:val="24"/>
          <w:szCs w:val="24"/>
        </w:rPr>
        <w:t>过程进行记录、录像、录音。</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5.</w:t>
      </w:r>
      <w:r w:rsidRPr="001A1014">
        <w:rPr>
          <w:rFonts w:ascii="微软雅黑" w:eastAsia="微软雅黑" w:hAnsi="微软雅黑" w:cs="宋体" w:hint="eastAsia"/>
          <w:color w:val="333333"/>
          <w:kern w:val="0"/>
          <w:sz w:val="24"/>
          <w:szCs w:val="24"/>
        </w:rPr>
        <w:t>复试时间：</w:t>
      </w:r>
      <w:r w:rsidRPr="001A1014">
        <w:rPr>
          <w:rFonts w:ascii="Times New Roman" w:eastAsia="微软雅黑" w:hAnsi="Times New Roman" w:cs="Times New Roman"/>
          <w:color w:val="333333"/>
          <w:kern w:val="0"/>
          <w:sz w:val="24"/>
          <w:szCs w:val="24"/>
        </w:rPr>
        <w:t>2023</w:t>
      </w:r>
      <w:r w:rsidRPr="001A1014">
        <w:rPr>
          <w:rFonts w:ascii="微软雅黑" w:eastAsia="微软雅黑" w:hAnsi="微软雅黑" w:cs="宋体" w:hint="eastAsia"/>
          <w:color w:val="333333"/>
          <w:kern w:val="0"/>
          <w:sz w:val="24"/>
          <w:szCs w:val="24"/>
        </w:rPr>
        <w:t>年</w:t>
      </w:r>
      <w:r w:rsidRPr="001A1014">
        <w:rPr>
          <w:rFonts w:ascii="Times New Roman" w:eastAsia="微软雅黑" w:hAnsi="Times New Roman" w:cs="Times New Roman"/>
          <w:color w:val="333333"/>
          <w:kern w:val="0"/>
          <w:sz w:val="24"/>
          <w:szCs w:val="24"/>
        </w:rPr>
        <w:t>4</w:t>
      </w:r>
      <w:r w:rsidRPr="001A1014">
        <w:rPr>
          <w:rFonts w:ascii="微软雅黑" w:eastAsia="微软雅黑" w:hAnsi="微软雅黑" w:cs="宋体" w:hint="eastAsia"/>
          <w:color w:val="333333"/>
          <w:kern w:val="0"/>
          <w:sz w:val="24"/>
          <w:szCs w:val="24"/>
        </w:rPr>
        <w:t>月</w:t>
      </w:r>
      <w:r w:rsidRPr="001A1014">
        <w:rPr>
          <w:rFonts w:ascii="Times New Roman" w:eastAsia="微软雅黑" w:hAnsi="Times New Roman" w:cs="Times New Roman"/>
          <w:color w:val="333333"/>
          <w:kern w:val="0"/>
          <w:sz w:val="24"/>
          <w:szCs w:val="24"/>
        </w:rPr>
        <w:t>10</w:t>
      </w:r>
      <w:r w:rsidRPr="001A1014">
        <w:rPr>
          <w:rFonts w:ascii="微软雅黑" w:eastAsia="微软雅黑" w:hAnsi="微软雅黑" w:cs="宋体" w:hint="eastAsia"/>
          <w:color w:val="333333"/>
          <w:kern w:val="0"/>
          <w:sz w:val="24"/>
          <w:szCs w:val="24"/>
        </w:rPr>
        <w:t>日</w:t>
      </w:r>
      <w:r w:rsidRPr="001A1014">
        <w:rPr>
          <w:rFonts w:ascii="Times New Roman" w:eastAsia="微软雅黑" w:hAnsi="Times New Roman" w:cs="Times New Roman"/>
          <w:color w:val="333333"/>
          <w:kern w:val="0"/>
          <w:sz w:val="24"/>
          <w:szCs w:val="24"/>
        </w:rPr>
        <w:t>-4</w:t>
      </w:r>
      <w:r w:rsidRPr="001A1014">
        <w:rPr>
          <w:rFonts w:ascii="微软雅黑" w:eastAsia="微软雅黑" w:hAnsi="微软雅黑" w:cs="宋体" w:hint="eastAsia"/>
          <w:color w:val="333333"/>
          <w:kern w:val="0"/>
          <w:sz w:val="24"/>
          <w:szCs w:val="24"/>
        </w:rPr>
        <w:t>月</w:t>
      </w:r>
      <w:r w:rsidRPr="001A1014">
        <w:rPr>
          <w:rFonts w:ascii="Times New Roman" w:eastAsia="微软雅黑" w:hAnsi="Times New Roman" w:cs="Times New Roman"/>
          <w:color w:val="333333"/>
          <w:kern w:val="0"/>
          <w:sz w:val="24"/>
          <w:szCs w:val="24"/>
        </w:rPr>
        <w:t>11</w:t>
      </w:r>
      <w:r w:rsidRPr="001A1014">
        <w:rPr>
          <w:rFonts w:ascii="微软雅黑" w:eastAsia="微软雅黑" w:hAnsi="微软雅黑" w:cs="宋体" w:hint="eastAsia"/>
          <w:color w:val="333333"/>
          <w:kern w:val="0"/>
          <w:sz w:val="24"/>
          <w:szCs w:val="24"/>
        </w:rPr>
        <w:t>日，具体安排详见后续通知。</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 w:val="24"/>
          <w:szCs w:val="24"/>
        </w:rPr>
        <w:t>五、资格审查</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 w:val="24"/>
          <w:szCs w:val="24"/>
        </w:rPr>
        <w:t>报到时间地点：详见后续通知。</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 w:val="24"/>
          <w:szCs w:val="24"/>
        </w:rPr>
        <w:t>考生复试报到时须携带本人以下材料到学院接受审查：</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1.</w:t>
      </w:r>
      <w:r w:rsidRPr="001A1014">
        <w:rPr>
          <w:rFonts w:ascii="微软雅黑" w:eastAsia="微软雅黑" w:hAnsi="微软雅黑" w:cs="宋体" w:hint="eastAsia"/>
          <w:color w:val="333333"/>
          <w:kern w:val="0"/>
          <w:sz w:val="24"/>
          <w:szCs w:val="24"/>
        </w:rPr>
        <w:t>签订的《诚信复试承诺书》（附件</w:t>
      </w:r>
      <w:r w:rsidRPr="001A1014">
        <w:rPr>
          <w:rFonts w:ascii="Times New Roman" w:eastAsia="微软雅黑" w:hAnsi="Times New Roman" w:cs="Times New Roman"/>
          <w:color w:val="333333"/>
          <w:kern w:val="0"/>
          <w:sz w:val="24"/>
          <w:szCs w:val="24"/>
        </w:rPr>
        <w:t>1</w:t>
      </w:r>
      <w:r w:rsidRPr="001A1014">
        <w:rPr>
          <w:rFonts w:ascii="微软雅黑" w:eastAsia="微软雅黑" w:hAnsi="微软雅黑" w:cs="宋体" w:hint="eastAsia"/>
          <w:color w:val="333333"/>
          <w:kern w:val="0"/>
          <w:sz w:val="24"/>
          <w:szCs w:val="24"/>
        </w:rPr>
        <w:t>）和《告知书》（附件</w:t>
      </w:r>
      <w:r w:rsidRPr="001A1014">
        <w:rPr>
          <w:rFonts w:ascii="Times New Roman" w:eastAsia="微软雅黑" w:hAnsi="Times New Roman" w:cs="Times New Roman"/>
          <w:color w:val="333333"/>
          <w:kern w:val="0"/>
          <w:sz w:val="24"/>
          <w:szCs w:val="24"/>
        </w:rPr>
        <w:t>2</w:t>
      </w:r>
      <w:r w:rsidRPr="001A1014">
        <w:rPr>
          <w:rFonts w:ascii="微软雅黑" w:eastAsia="微软雅黑" w:hAnsi="微软雅黑" w:cs="宋体" w:hint="eastAsia"/>
          <w:color w:val="333333"/>
          <w:kern w:val="0"/>
          <w:sz w:val="24"/>
          <w:szCs w:val="24"/>
        </w:rPr>
        <w:t>）；</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2.</w:t>
      </w:r>
      <w:r w:rsidRPr="001A1014">
        <w:rPr>
          <w:rFonts w:ascii="微软雅黑" w:eastAsia="微软雅黑" w:hAnsi="微软雅黑" w:cs="宋体" w:hint="eastAsia"/>
          <w:color w:val="333333"/>
          <w:kern w:val="0"/>
          <w:sz w:val="24"/>
          <w:szCs w:val="24"/>
        </w:rPr>
        <w:t>填写完整并密封完好的《厦门大学硕士研究生思想政治素质和品德情况审查表》（附件</w:t>
      </w:r>
      <w:r w:rsidRPr="001A1014">
        <w:rPr>
          <w:rFonts w:ascii="Times New Roman" w:eastAsia="微软雅黑" w:hAnsi="Times New Roman" w:cs="Times New Roman"/>
          <w:color w:val="333333"/>
          <w:kern w:val="0"/>
          <w:sz w:val="24"/>
          <w:szCs w:val="24"/>
        </w:rPr>
        <w:t>3</w:t>
      </w:r>
      <w:r w:rsidRPr="001A1014">
        <w:rPr>
          <w:rFonts w:ascii="微软雅黑" w:eastAsia="微软雅黑" w:hAnsi="微软雅黑" w:cs="宋体" w:hint="eastAsia"/>
          <w:color w:val="333333"/>
          <w:kern w:val="0"/>
          <w:sz w:val="24"/>
          <w:szCs w:val="24"/>
        </w:rPr>
        <w:t>）；</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3.</w:t>
      </w:r>
      <w:r w:rsidRPr="001A1014">
        <w:rPr>
          <w:rFonts w:ascii="微软雅黑" w:eastAsia="微软雅黑" w:hAnsi="微软雅黑" w:cs="宋体" w:hint="eastAsia"/>
          <w:color w:val="333333"/>
          <w:kern w:val="0"/>
          <w:sz w:val="24"/>
          <w:szCs w:val="24"/>
        </w:rPr>
        <w:t>身份证原件和复印件；</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4.</w:t>
      </w:r>
      <w:r w:rsidRPr="001A1014">
        <w:rPr>
          <w:rFonts w:ascii="微软雅黑" w:eastAsia="微软雅黑" w:hAnsi="微软雅黑" w:cs="宋体" w:hint="eastAsia"/>
          <w:color w:val="333333"/>
          <w:kern w:val="0"/>
          <w:sz w:val="24"/>
          <w:szCs w:val="24"/>
        </w:rPr>
        <w:t>往届考生提交毕业证书、学位证书原件和复印件、《教育部学历证书电子注册备案表》（或学历认证报告）；应届本科毕业生提交学生证原件和复印件、《教育部学籍在线验证报告》；在境外获得学历、学位的考生，提交由教育部留学服务中心出具的《国（境）外学历学位认证书》；</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5.</w:t>
      </w:r>
      <w:r w:rsidRPr="001A1014">
        <w:rPr>
          <w:rFonts w:ascii="微软雅黑" w:eastAsia="微软雅黑" w:hAnsi="微软雅黑" w:cs="宋体" w:hint="eastAsia"/>
          <w:color w:val="333333"/>
          <w:kern w:val="0"/>
          <w:sz w:val="24"/>
          <w:szCs w:val="24"/>
        </w:rPr>
        <w:t>大学期间成绩单原件（加盖教务部门或档案单位公章）；</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6.</w:t>
      </w:r>
      <w:r w:rsidRPr="001A1014">
        <w:rPr>
          <w:rFonts w:ascii="微软雅黑" w:eastAsia="微软雅黑" w:hAnsi="微软雅黑" w:cs="宋体" w:hint="eastAsia"/>
          <w:color w:val="333333"/>
          <w:kern w:val="0"/>
          <w:sz w:val="24"/>
          <w:szCs w:val="24"/>
        </w:rPr>
        <w:t>准考证</w:t>
      </w:r>
      <w:r w:rsidRPr="001A1014">
        <w:rPr>
          <w:rFonts w:ascii="Times New Roman" w:eastAsia="微软雅黑" w:hAnsi="Times New Roman" w:cs="Times New Roman"/>
          <w:color w:val="333333"/>
          <w:kern w:val="0"/>
          <w:sz w:val="24"/>
          <w:szCs w:val="24"/>
        </w:rPr>
        <w:t>;</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7.</w:t>
      </w:r>
      <w:r w:rsidRPr="001A1014">
        <w:rPr>
          <w:rFonts w:ascii="微软雅黑" w:eastAsia="微软雅黑" w:hAnsi="微软雅黑" w:cs="宋体" w:hint="eastAsia"/>
          <w:color w:val="333333"/>
          <w:kern w:val="0"/>
          <w:sz w:val="24"/>
          <w:szCs w:val="24"/>
        </w:rPr>
        <w:t>考生自述（附件</w:t>
      </w:r>
      <w:r w:rsidRPr="001A1014">
        <w:rPr>
          <w:rFonts w:ascii="Times New Roman" w:eastAsia="微软雅黑" w:hAnsi="Times New Roman" w:cs="Times New Roman"/>
          <w:color w:val="333333"/>
          <w:kern w:val="0"/>
          <w:sz w:val="24"/>
          <w:szCs w:val="24"/>
        </w:rPr>
        <w:t>4</w:t>
      </w:r>
      <w:r w:rsidRPr="001A1014">
        <w:rPr>
          <w:rFonts w:ascii="微软雅黑" w:eastAsia="微软雅黑" w:hAnsi="微软雅黑" w:cs="宋体" w:hint="eastAsia"/>
          <w:color w:val="333333"/>
          <w:kern w:val="0"/>
          <w:sz w:val="24"/>
          <w:szCs w:val="24"/>
        </w:rPr>
        <w:t>，主要包括本人的思想政治素质和品德表现、外语水平、业务和科研能力、研究计划等方面内容）。</w:t>
      </w:r>
    </w:p>
    <w:p w:rsidR="001A1014" w:rsidRPr="001A1014" w:rsidRDefault="001A1014" w:rsidP="001A1014">
      <w:pPr>
        <w:widowControl/>
        <w:spacing w:line="562" w:lineRule="atLeast"/>
        <w:ind w:firstLine="475"/>
        <w:jc w:val="left"/>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000000"/>
          <w:kern w:val="0"/>
          <w:sz w:val="24"/>
          <w:szCs w:val="24"/>
        </w:rPr>
        <w:t>8.</w:t>
      </w:r>
      <w:r w:rsidRPr="001A1014">
        <w:rPr>
          <w:rFonts w:ascii="微软雅黑" w:eastAsia="微软雅黑" w:hAnsi="微软雅黑" w:cs="宋体" w:hint="eastAsia"/>
          <w:color w:val="000000"/>
          <w:kern w:val="0"/>
          <w:sz w:val="24"/>
          <w:szCs w:val="24"/>
        </w:rPr>
        <w:t>同等学力考生还需提供大专毕业证书原件及复印件、英语水平证书及复印件和 </w:t>
      </w:r>
      <w:r w:rsidRPr="001A1014">
        <w:rPr>
          <w:rFonts w:ascii="Times New Roman" w:eastAsia="微软雅黑" w:hAnsi="Times New Roman" w:cs="Times New Roman"/>
          <w:color w:val="000000"/>
          <w:kern w:val="0"/>
          <w:sz w:val="24"/>
          <w:szCs w:val="24"/>
        </w:rPr>
        <w:t>6 </w:t>
      </w:r>
      <w:r w:rsidRPr="001A1014">
        <w:rPr>
          <w:rFonts w:ascii="微软雅黑" w:eastAsia="微软雅黑" w:hAnsi="微软雅黑" w:cs="宋体" w:hint="eastAsia"/>
          <w:color w:val="000000"/>
          <w:kern w:val="0"/>
          <w:sz w:val="24"/>
          <w:szCs w:val="24"/>
        </w:rPr>
        <w:t>门及以上本科专业课程成绩证明。</w:t>
      </w:r>
    </w:p>
    <w:p w:rsidR="001A1014" w:rsidRPr="001A1014" w:rsidRDefault="001A1014" w:rsidP="001A1014">
      <w:pPr>
        <w:widowControl/>
        <w:spacing w:line="562" w:lineRule="atLeast"/>
        <w:ind w:firstLine="475"/>
        <w:jc w:val="left"/>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000000"/>
          <w:kern w:val="0"/>
          <w:sz w:val="24"/>
          <w:szCs w:val="24"/>
        </w:rPr>
        <w:t>9. </w:t>
      </w:r>
      <w:r w:rsidRPr="001A1014">
        <w:rPr>
          <w:rFonts w:ascii="微软雅黑" w:eastAsia="微软雅黑" w:hAnsi="微软雅黑" w:cs="宋体" w:hint="eastAsia"/>
          <w:color w:val="000000"/>
          <w:kern w:val="0"/>
          <w:sz w:val="24"/>
          <w:szCs w:val="24"/>
        </w:rPr>
        <w:t>体检表：考生在获得拟录取资格一周内向我院提交体检报告单。我校不组织考生进行集中体检，请考生自行前往厦门大学附属医院或具有二级甲等资质以</w:t>
      </w:r>
      <w:r w:rsidRPr="001A1014">
        <w:rPr>
          <w:rFonts w:ascii="微软雅黑" w:eastAsia="微软雅黑" w:hAnsi="微软雅黑" w:cs="宋体" w:hint="eastAsia"/>
          <w:color w:val="000000"/>
          <w:kern w:val="0"/>
          <w:sz w:val="24"/>
          <w:szCs w:val="24"/>
        </w:rPr>
        <w:lastRenderedPageBreak/>
        <w:t>上的医院进行体检（体检报告有效期以复试时间为准，三个月内有效）。体检项目包括：内科、外科、血压、视力、辨色力、听力、嗅觉、肝功能、尿常规、胸片。体检标准参照教育部、原卫生部、中国残联印发的《普通高等学校招生体检工作指导意见》（教学〔</w:t>
      </w:r>
      <w:r w:rsidRPr="001A1014">
        <w:rPr>
          <w:rFonts w:ascii="Times New Roman" w:eastAsia="微软雅黑" w:hAnsi="Times New Roman" w:cs="Times New Roman"/>
          <w:color w:val="000000"/>
          <w:kern w:val="0"/>
          <w:sz w:val="24"/>
          <w:szCs w:val="24"/>
        </w:rPr>
        <w:t>2003</w:t>
      </w:r>
      <w:r w:rsidRPr="001A1014">
        <w:rPr>
          <w:rFonts w:ascii="微软雅黑" w:eastAsia="微软雅黑" w:hAnsi="微软雅黑" w:cs="宋体" w:hint="eastAsia"/>
          <w:color w:val="000000"/>
          <w:kern w:val="0"/>
          <w:sz w:val="24"/>
          <w:szCs w:val="24"/>
        </w:rPr>
        <w:t>〕</w:t>
      </w:r>
      <w:r w:rsidRPr="001A1014">
        <w:rPr>
          <w:rFonts w:ascii="Times New Roman" w:eastAsia="微软雅黑" w:hAnsi="Times New Roman" w:cs="Times New Roman"/>
          <w:color w:val="000000"/>
          <w:kern w:val="0"/>
          <w:sz w:val="24"/>
          <w:szCs w:val="24"/>
        </w:rPr>
        <w:t>3</w:t>
      </w:r>
      <w:r w:rsidRPr="001A1014">
        <w:rPr>
          <w:rFonts w:ascii="微软雅黑" w:eastAsia="微软雅黑" w:hAnsi="微软雅黑" w:cs="宋体" w:hint="eastAsia"/>
          <w:color w:val="000000"/>
          <w:kern w:val="0"/>
          <w:sz w:val="24"/>
          <w:szCs w:val="24"/>
        </w:rPr>
        <w:t>号）要求，按照《教育部办公厅 卫生部办公厅关于普通高等学校招生学生入学身体检查取消乙肝项目检测有关问题的通知》（教学厅〔</w:t>
      </w:r>
      <w:r w:rsidRPr="001A1014">
        <w:rPr>
          <w:rFonts w:ascii="Times New Roman" w:eastAsia="微软雅黑" w:hAnsi="Times New Roman" w:cs="Times New Roman"/>
          <w:color w:val="000000"/>
          <w:kern w:val="0"/>
          <w:sz w:val="24"/>
          <w:szCs w:val="24"/>
        </w:rPr>
        <w:t>2010</w:t>
      </w:r>
      <w:r w:rsidRPr="001A1014">
        <w:rPr>
          <w:rFonts w:ascii="微软雅黑" w:eastAsia="微软雅黑" w:hAnsi="微软雅黑" w:cs="宋体" w:hint="eastAsia"/>
          <w:color w:val="000000"/>
          <w:kern w:val="0"/>
          <w:sz w:val="24"/>
          <w:szCs w:val="24"/>
        </w:rPr>
        <w:t>〕</w:t>
      </w:r>
      <w:r w:rsidRPr="001A1014">
        <w:rPr>
          <w:rFonts w:ascii="Times New Roman" w:eastAsia="微软雅黑" w:hAnsi="Times New Roman" w:cs="Times New Roman"/>
          <w:color w:val="000000"/>
          <w:kern w:val="0"/>
          <w:sz w:val="24"/>
          <w:szCs w:val="24"/>
        </w:rPr>
        <w:t>2</w:t>
      </w:r>
      <w:r w:rsidRPr="001A1014">
        <w:rPr>
          <w:rFonts w:ascii="微软雅黑" w:eastAsia="微软雅黑" w:hAnsi="微软雅黑" w:cs="宋体" w:hint="eastAsia"/>
          <w:color w:val="000000"/>
          <w:kern w:val="0"/>
          <w:sz w:val="24"/>
          <w:szCs w:val="24"/>
        </w:rPr>
        <w:t>号）规定执行。</w:t>
      </w:r>
    </w:p>
    <w:p w:rsidR="001A1014" w:rsidRPr="001A1014" w:rsidRDefault="001A1014" w:rsidP="001A1014">
      <w:pPr>
        <w:widowControl/>
        <w:spacing w:line="562" w:lineRule="atLeast"/>
        <w:ind w:firstLine="475"/>
        <w:jc w:val="left"/>
        <w:rPr>
          <w:rFonts w:ascii="微软雅黑" w:eastAsia="微软雅黑" w:hAnsi="微软雅黑" w:cs="宋体" w:hint="eastAsia"/>
          <w:color w:val="333333"/>
          <w:kern w:val="0"/>
          <w:szCs w:val="21"/>
        </w:rPr>
      </w:pPr>
      <w:r w:rsidRPr="001A1014">
        <w:rPr>
          <w:rFonts w:ascii="微软雅黑" w:eastAsia="微软雅黑" w:hAnsi="微软雅黑" w:cs="宋体" w:hint="eastAsia"/>
          <w:color w:val="000000"/>
          <w:kern w:val="0"/>
          <w:sz w:val="24"/>
          <w:szCs w:val="24"/>
        </w:rPr>
        <w:t>体检表可以在获得拟录取资格后一周内提交，也可以在复试报到时连同资格审查材料一并提交。寄送地址：福建省厦门市思明区厦门大学思明校区材料学院圣诺楼综合办公室，许老师收，</w:t>
      </w:r>
      <w:r w:rsidRPr="001A1014">
        <w:rPr>
          <w:rFonts w:ascii="Times New Roman" w:eastAsia="微软雅黑" w:hAnsi="Times New Roman" w:cs="Times New Roman"/>
          <w:color w:val="000000"/>
          <w:kern w:val="0"/>
          <w:sz w:val="24"/>
          <w:szCs w:val="24"/>
        </w:rPr>
        <w:t>0592-2181202</w:t>
      </w:r>
      <w:r w:rsidRPr="001A1014">
        <w:rPr>
          <w:rFonts w:ascii="微软雅黑" w:eastAsia="微软雅黑" w:hAnsi="微软雅黑" w:cs="宋体" w:hint="eastAsia"/>
          <w:color w:val="000000"/>
          <w:kern w:val="0"/>
          <w:sz w:val="24"/>
          <w:szCs w:val="24"/>
        </w:rPr>
        <w:t>，请用顺丰快递。</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微软雅黑" w:eastAsia="微软雅黑" w:hAnsi="微软雅黑" w:cs="宋体" w:hint="eastAsia"/>
          <w:b/>
          <w:bCs/>
          <w:color w:val="333333"/>
          <w:kern w:val="0"/>
          <w:sz w:val="24"/>
          <w:szCs w:val="24"/>
        </w:rPr>
        <w:t>注意：未进行资格审查或资格审查未通过的考生，一律不予录取。</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 w:val="24"/>
          <w:szCs w:val="24"/>
        </w:rPr>
        <w:t>六、录取</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1.</w:t>
      </w:r>
      <w:r w:rsidRPr="001A1014">
        <w:rPr>
          <w:rFonts w:ascii="微软雅黑" w:eastAsia="微软雅黑" w:hAnsi="微软雅黑" w:cs="宋体" w:hint="eastAsia"/>
          <w:color w:val="333333"/>
          <w:kern w:val="0"/>
          <w:sz w:val="24"/>
          <w:szCs w:val="24"/>
        </w:rPr>
        <w:t>坚持“择优录取、宁缺毋滥”的原则确定拟录取名单。总成绩</w:t>
      </w:r>
      <w:r w:rsidRPr="001A1014">
        <w:rPr>
          <w:rFonts w:ascii="Times New Roman" w:eastAsia="微软雅黑" w:hAnsi="Times New Roman" w:cs="Times New Roman"/>
          <w:color w:val="333333"/>
          <w:kern w:val="0"/>
          <w:sz w:val="24"/>
          <w:szCs w:val="24"/>
        </w:rPr>
        <w:t>=</w:t>
      </w:r>
      <w:r w:rsidRPr="001A1014">
        <w:rPr>
          <w:rFonts w:ascii="微软雅黑" w:eastAsia="微软雅黑" w:hAnsi="微软雅黑" w:cs="宋体" w:hint="eastAsia"/>
          <w:color w:val="333333"/>
          <w:kern w:val="0"/>
          <w:sz w:val="24"/>
          <w:szCs w:val="24"/>
        </w:rPr>
        <w:t>初试成绩</w:t>
      </w:r>
      <w:r w:rsidRPr="001A1014">
        <w:rPr>
          <w:rFonts w:ascii="Times New Roman" w:eastAsia="微软雅黑" w:hAnsi="Times New Roman" w:cs="Times New Roman"/>
          <w:color w:val="333333"/>
          <w:kern w:val="0"/>
          <w:sz w:val="24"/>
          <w:szCs w:val="24"/>
        </w:rPr>
        <w:t>÷5×</w:t>
      </w:r>
      <w:r w:rsidRPr="001A1014">
        <w:rPr>
          <w:rFonts w:ascii="微软雅黑" w:eastAsia="微软雅黑" w:hAnsi="微软雅黑" w:cs="宋体" w:hint="eastAsia"/>
          <w:color w:val="333333"/>
          <w:kern w:val="0"/>
          <w:sz w:val="24"/>
          <w:szCs w:val="24"/>
        </w:rPr>
        <w:t>权重</w:t>
      </w:r>
      <w:r w:rsidRPr="001A1014">
        <w:rPr>
          <w:rFonts w:ascii="Times New Roman" w:eastAsia="微软雅黑" w:hAnsi="Times New Roman" w:cs="Times New Roman"/>
          <w:color w:val="333333"/>
          <w:kern w:val="0"/>
          <w:sz w:val="24"/>
          <w:szCs w:val="24"/>
        </w:rPr>
        <w:t>+</w:t>
      </w:r>
      <w:r w:rsidRPr="001A1014">
        <w:rPr>
          <w:rFonts w:ascii="微软雅黑" w:eastAsia="微软雅黑" w:hAnsi="微软雅黑" w:cs="宋体" w:hint="eastAsia"/>
          <w:color w:val="333333"/>
          <w:kern w:val="0"/>
          <w:sz w:val="24"/>
          <w:szCs w:val="24"/>
        </w:rPr>
        <w:t>复试成绩（百分制）</w:t>
      </w:r>
      <w:r w:rsidRPr="001A1014">
        <w:rPr>
          <w:rFonts w:ascii="Times New Roman" w:eastAsia="微软雅黑" w:hAnsi="Times New Roman" w:cs="Times New Roman"/>
          <w:color w:val="333333"/>
          <w:kern w:val="0"/>
          <w:sz w:val="24"/>
          <w:szCs w:val="24"/>
        </w:rPr>
        <w:t>×</w:t>
      </w:r>
      <w:r w:rsidRPr="001A1014">
        <w:rPr>
          <w:rFonts w:ascii="微软雅黑" w:eastAsia="微软雅黑" w:hAnsi="微软雅黑" w:cs="宋体" w:hint="eastAsia"/>
          <w:color w:val="333333"/>
          <w:kern w:val="0"/>
          <w:sz w:val="24"/>
          <w:szCs w:val="24"/>
        </w:rPr>
        <w:t>权重。复试成绩满分为</w:t>
      </w:r>
      <w:r w:rsidRPr="001A1014">
        <w:rPr>
          <w:rFonts w:ascii="Times New Roman" w:eastAsia="微软雅黑" w:hAnsi="Times New Roman" w:cs="Times New Roman"/>
          <w:color w:val="333333"/>
          <w:kern w:val="0"/>
          <w:sz w:val="24"/>
          <w:szCs w:val="24"/>
        </w:rPr>
        <w:t>100</w:t>
      </w:r>
      <w:r w:rsidRPr="001A1014">
        <w:rPr>
          <w:rFonts w:ascii="微软雅黑" w:eastAsia="微软雅黑" w:hAnsi="微软雅黑" w:cs="宋体" w:hint="eastAsia"/>
          <w:color w:val="333333"/>
          <w:kern w:val="0"/>
          <w:sz w:val="24"/>
          <w:szCs w:val="24"/>
        </w:rPr>
        <w:t>分，调剂生复试成绩占总成绩权重：</w:t>
      </w:r>
      <w:r w:rsidRPr="001A1014">
        <w:rPr>
          <w:rFonts w:ascii="Times New Roman" w:eastAsia="微软雅黑" w:hAnsi="Times New Roman" w:cs="Times New Roman"/>
          <w:color w:val="333333"/>
          <w:kern w:val="0"/>
          <w:sz w:val="24"/>
          <w:szCs w:val="24"/>
        </w:rPr>
        <w:t>80%</w:t>
      </w:r>
      <w:r w:rsidRPr="001A1014">
        <w:rPr>
          <w:rFonts w:ascii="微软雅黑" w:eastAsia="微软雅黑" w:hAnsi="微软雅黑" w:cs="宋体" w:hint="eastAsia"/>
          <w:color w:val="333333"/>
          <w:kern w:val="0"/>
          <w:sz w:val="24"/>
          <w:szCs w:val="24"/>
        </w:rPr>
        <w:t>。</w:t>
      </w:r>
    </w:p>
    <w:p w:rsidR="001A1014" w:rsidRPr="001A1014" w:rsidRDefault="001A1014" w:rsidP="001A1014">
      <w:pPr>
        <w:widowControl/>
        <w:spacing w:line="562" w:lineRule="atLeast"/>
        <w:ind w:firstLine="475"/>
        <w:rPr>
          <w:rFonts w:ascii="微软雅黑" w:eastAsia="微软雅黑" w:hAnsi="微软雅黑" w:cs="宋体" w:hint="eastAsia"/>
          <w:color w:val="333333"/>
          <w:kern w:val="0"/>
          <w:szCs w:val="21"/>
        </w:rPr>
      </w:pPr>
      <w:r w:rsidRPr="001A1014">
        <w:rPr>
          <w:rFonts w:ascii="Times New Roman" w:eastAsia="微软雅黑" w:hAnsi="Times New Roman" w:cs="Times New Roman"/>
          <w:color w:val="333333"/>
          <w:kern w:val="0"/>
          <w:sz w:val="24"/>
          <w:szCs w:val="24"/>
        </w:rPr>
        <w:t>2.</w:t>
      </w:r>
      <w:r w:rsidRPr="001A1014">
        <w:rPr>
          <w:rFonts w:ascii="微软雅黑" w:eastAsia="微软雅黑" w:hAnsi="微软雅黑" w:cs="宋体" w:hint="eastAsia"/>
          <w:color w:val="333333"/>
          <w:kern w:val="0"/>
          <w:sz w:val="24"/>
          <w:szCs w:val="24"/>
        </w:rPr>
        <w:t>不予录取情况。复试成绩不及格（</w:t>
      </w:r>
      <w:r w:rsidRPr="001A1014">
        <w:rPr>
          <w:rFonts w:ascii="Times New Roman" w:eastAsia="微软雅黑" w:hAnsi="Times New Roman" w:cs="Times New Roman"/>
          <w:color w:val="333333"/>
          <w:kern w:val="0"/>
          <w:sz w:val="24"/>
          <w:szCs w:val="24"/>
        </w:rPr>
        <w:t>60</w:t>
      </w:r>
      <w:r w:rsidRPr="001A1014">
        <w:rPr>
          <w:rFonts w:ascii="微软雅黑" w:eastAsia="微软雅黑" w:hAnsi="微软雅黑" w:cs="宋体" w:hint="eastAsia"/>
          <w:color w:val="333333"/>
          <w:kern w:val="0"/>
          <w:sz w:val="24"/>
          <w:szCs w:val="24"/>
        </w:rPr>
        <w:t>分以下）者不予录取；思想政治素质和品德考核不合格或体检不合格者不予录取；同等学力任一门加试科目不及格（</w:t>
      </w:r>
      <w:r w:rsidRPr="001A1014">
        <w:rPr>
          <w:rFonts w:ascii="Times New Roman" w:eastAsia="微软雅黑" w:hAnsi="Times New Roman" w:cs="Times New Roman"/>
          <w:color w:val="333333"/>
          <w:kern w:val="0"/>
          <w:sz w:val="24"/>
          <w:szCs w:val="24"/>
        </w:rPr>
        <w:t>60</w:t>
      </w:r>
      <w:r w:rsidRPr="001A1014">
        <w:rPr>
          <w:rFonts w:ascii="微软雅黑" w:eastAsia="微软雅黑" w:hAnsi="微软雅黑" w:cs="宋体" w:hint="eastAsia"/>
          <w:color w:val="333333"/>
          <w:kern w:val="0"/>
          <w:sz w:val="24"/>
          <w:szCs w:val="24"/>
        </w:rPr>
        <w:t>分以下）者不予录取；应届本科毕业生及自学考试和网络教育届时可毕业本科生考生，入学时未取得国家承认的本科毕业证书者，录取资格无效。</w:t>
      </w:r>
    </w:p>
    <w:p w:rsidR="001A1014" w:rsidRPr="001A1014" w:rsidRDefault="001A1014" w:rsidP="001A1014">
      <w:pPr>
        <w:widowControl/>
        <w:shd w:val="clear" w:color="auto" w:fill="FFFFFF"/>
        <w:spacing w:line="562" w:lineRule="atLeast"/>
        <w:ind w:firstLine="475"/>
        <w:rPr>
          <w:rFonts w:ascii="微软雅黑" w:eastAsia="微软雅黑" w:hAnsi="微软雅黑" w:cs="宋体" w:hint="eastAsia"/>
          <w:color w:val="333333"/>
          <w:kern w:val="0"/>
          <w:szCs w:val="21"/>
        </w:rPr>
      </w:pPr>
    </w:p>
    <w:p w:rsidR="001A1014" w:rsidRPr="001A1014" w:rsidRDefault="001A1014" w:rsidP="001A1014">
      <w:pPr>
        <w:widowControl/>
        <w:spacing w:line="562" w:lineRule="atLeast"/>
        <w:ind w:firstLine="475"/>
        <w:jc w:val="right"/>
        <w:rPr>
          <w:rFonts w:ascii="微软雅黑" w:eastAsia="微软雅黑" w:hAnsi="微软雅黑" w:cs="宋体" w:hint="eastAsia"/>
          <w:color w:val="333333"/>
          <w:kern w:val="0"/>
          <w:szCs w:val="21"/>
        </w:rPr>
      </w:pPr>
      <w:r w:rsidRPr="001A1014">
        <w:rPr>
          <w:rFonts w:ascii="微软雅黑" w:eastAsia="微软雅黑" w:hAnsi="微软雅黑" w:cs="宋体" w:hint="eastAsia"/>
          <w:color w:val="333333"/>
          <w:kern w:val="0"/>
          <w:sz w:val="24"/>
          <w:szCs w:val="24"/>
        </w:rPr>
        <w:t>厦门大学材料学院</w:t>
      </w:r>
    </w:p>
    <w:p w:rsidR="004C7330" w:rsidRDefault="004C7330"/>
    <w:sectPr w:rsidR="004C73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2B3"/>
    <w:rsid w:val="001A1014"/>
    <w:rsid w:val="004862B3"/>
    <w:rsid w:val="004C7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275672">
      <w:bodyDiv w:val="1"/>
      <w:marLeft w:val="0"/>
      <w:marRight w:val="0"/>
      <w:marTop w:val="0"/>
      <w:marBottom w:val="0"/>
      <w:divBdr>
        <w:top w:val="none" w:sz="0" w:space="0" w:color="auto"/>
        <w:left w:val="none" w:sz="0" w:space="0" w:color="auto"/>
        <w:bottom w:val="none" w:sz="0" w:space="0" w:color="auto"/>
        <w:right w:val="none" w:sz="0" w:space="0" w:color="auto"/>
      </w:divBdr>
      <w:divsChild>
        <w:div w:id="678316095">
          <w:marLeft w:val="0"/>
          <w:marRight w:val="0"/>
          <w:marTop w:val="0"/>
          <w:marBottom w:val="150"/>
          <w:divBdr>
            <w:top w:val="none" w:sz="0" w:space="0" w:color="auto"/>
            <w:left w:val="none" w:sz="0" w:space="0" w:color="auto"/>
            <w:bottom w:val="none" w:sz="0" w:space="0" w:color="auto"/>
            <w:right w:val="none" w:sz="0" w:space="0" w:color="auto"/>
          </w:divBdr>
        </w:div>
        <w:div w:id="1064066455">
          <w:marLeft w:val="0"/>
          <w:marRight w:val="0"/>
          <w:marTop w:val="0"/>
          <w:marBottom w:val="300"/>
          <w:divBdr>
            <w:top w:val="none" w:sz="0" w:space="0" w:color="auto"/>
            <w:left w:val="none" w:sz="0" w:space="0" w:color="auto"/>
            <w:bottom w:val="none" w:sz="0" w:space="0" w:color="auto"/>
            <w:right w:val="none" w:sz="0" w:space="0" w:color="auto"/>
          </w:divBdr>
          <w:divsChild>
            <w:div w:id="615406806">
              <w:marLeft w:val="0"/>
              <w:marRight w:val="0"/>
              <w:marTop w:val="0"/>
              <w:marBottom w:val="0"/>
              <w:divBdr>
                <w:top w:val="none" w:sz="0" w:space="0" w:color="auto"/>
                <w:left w:val="none" w:sz="0" w:space="0" w:color="auto"/>
                <w:bottom w:val="none" w:sz="0" w:space="0" w:color="auto"/>
                <w:right w:val="none" w:sz="0" w:space="0" w:color="auto"/>
              </w:divBdr>
            </w:div>
            <w:div w:id="274335309">
              <w:marLeft w:val="0"/>
              <w:marRight w:val="0"/>
              <w:marTop w:val="0"/>
              <w:marBottom w:val="0"/>
              <w:divBdr>
                <w:top w:val="none" w:sz="0" w:space="0" w:color="auto"/>
                <w:left w:val="none" w:sz="0" w:space="0" w:color="auto"/>
                <w:bottom w:val="none" w:sz="0" w:space="0" w:color="auto"/>
                <w:right w:val="none" w:sz="0" w:space="0" w:color="auto"/>
              </w:divBdr>
            </w:div>
          </w:divsChild>
        </w:div>
        <w:div w:id="697200577">
          <w:marLeft w:val="0"/>
          <w:marRight w:val="0"/>
          <w:marTop w:val="0"/>
          <w:marBottom w:val="0"/>
          <w:divBdr>
            <w:top w:val="none" w:sz="0" w:space="0" w:color="auto"/>
            <w:left w:val="none" w:sz="0" w:space="0" w:color="auto"/>
            <w:bottom w:val="none" w:sz="0" w:space="0" w:color="auto"/>
            <w:right w:val="none" w:sz="0" w:space="0" w:color="auto"/>
          </w:divBdr>
          <w:divsChild>
            <w:div w:id="60149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2023-04-08T03:06:00Z</dcterms:created>
  <dcterms:modified xsi:type="dcterms:W3CDTF">2023-04-08T03:06:00Z</dcterms:modified>
</cp:coreProperties>
</file>