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4E4E4" w:sz="4" w:space="7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b/>
          <w:bCs/>
          <w:sz w:val="18"/>
          <w:szCs w:val="18"/>
        </w:rPr>
      </w:pPr>
      <w:bookmarkStart w:id="0" w:name="_GoBack"/>
      <w:r>
        <w:rPr>
          <w:rFonts w:ascii="宋体" w:hAnsi="宋体" w:eastAsia="宋体" w:cs="宋体"/>
          <w:b/>
          <w:bCs/>
          <w:kern w:val="0"/>
          <w:sz w:val="18"/>
          <w:szCs w:val="18"/>
          <w:bdr w:val="none" w:color="auto" w:sz="0" w:space="0"/>
          <w:lang w:val="en-US" w:eastAsia="zh-CN" w:bidi="ar"/>
        </w:rPr>
        <w:t>2023年合肥工业大学化学与化工学院调剂通知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color w:val="999999"/>
          <w:sz w:val="12"/>
          <w:szCs w:val="12"/>
        </w:rPr>
      </w:pPr>
      <w:r>
        <w:rPr>
          <w:rFonts w:ascii="宋体" w:hAnsi="宋体" w:eastAsia="宋体" w:cs="宋体"/>
          <w:color w:val="999999"/>
          <w:kern w:val="0"/>
          <w:sz w:val="12"/>
          <w:szCs w:val="12"/>
          <w:bdr w:val="none" w:color="auto" w:sz="0" w:space="0"/>
          <w:lang w:val="en-US" w:eastAsia="zh-CN" w:bidi="ar"/>
        </w:rPr>
        <w:t>发布时间：2023-04-04    阅读次数:3572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6F6F6"/>
        <w:spacing w:before="0" w:beforeAutospacing="0" w:after="0" w:afterAutospacing="0" w:line="350" w:lineRule="atLeast"/>
        <w:ind w:left="0" w:right="0" w:firstLine="0"/>
        <w:jc w:val="left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6F6F6"/>
          <w:lang w:val="en-US" w:eastAsia="zh-CN" w:bidi="ar"/>
        </w:rPr>
        <w:t>各位考生：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6F6F6"/>
          <w:lang w:val="en-US" w:eastAsia="zh-CN" w:bidi="ar"/>
        </w:rPr>
        <w:t>  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6F6F6"/>
        <w:spacing w:before="0" w:beforeAutospacing="0" w:after="0" w:afterAutospacing="0" w:line="35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6F6F6"/>
          <w:lang w:val="en-US" w:eastAsia="zh-CN" w:bidi="ar"/>
        </w:rPr>
        <w:t>     我院材料学全日制专业、材料与化工非全日制专业现接收调剂，欢迎符合条件考生报考。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6F6F6"/>
        <w:spacing w:before="0" w:beforeAutospacing="0" w:after="0" w:afterAutospacing="0" w:line="35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Style w:val="4"/>
          <w:rFonts w:hint="default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6F6F6"/>
          <w:lang w:val="en-US" w:eastAsia="zh-CN" w:bidi="ar"/>
        </w:rPr>
        <w:t>一、调剂信息</w:t>
      </w:r>
    </w:p>
    <w:tbl>
      <w:tblPr>
        <w:tblW w:w="5520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6F6F6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40"/>
        <w:gridCol w:w="1840"/>
        <w:gridCol w:w="1840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6F6F6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6F6F6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接收调剂专业</w:t>
            </w:r>
          </w:p>
        </w:tc>
        <w:tc>
          <w:tcPr>
            <w:tcW w:w="1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6F6F6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调剂计划</w:t>
            </w:r>
          </w:p>
        </w:tc>
        <w:tc>
          <w:tcPr>
            <w:tcW w:w="1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6F6F6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初试分数要求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6F6F6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6F6F6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080502材料学</w:t>
            </w:r>
          </w:p>
        </w:tc>
        <w:tc>
          <w:tcPr>
            <w:tcW w:w="18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6F6F6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8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6F6F6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国家线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6F6F6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6F6F6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085600材料与化工</w:t>
            </w:r>
          </w:p>
        </w:tc>
        <w:tc>
          <w:tcPr>
            <w:tcW w:w="18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6F6F6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8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6F6F6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国家线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6F6F6"/>
        <w:spacing w:before="0" w:beforeAutospacing="0" w:after="0" w:afterAutospacing="0" w:line="21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default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6F6F6"/>
          <w:lang w:val="en-US" w:eastAsia="zh-CN" w:bidi="ar"/>
        </w:rPr>
        <w:t>二、</w:t>
      </w:r>
      <w:r>
        <w:rPr>
          <w:rStyle w:val="4"/>
          <w:rFonts w:hint="default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6F6F6"/>
          <w:lang w:val="en-US" w:eastAsia="zh-CN" w:bidi="ar"/>
        </w:rPr>
        <w:t>调剂基本要求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6F6F6"/>
        <w:spacing w:before="0" w:beforeAutospacing="0" w:after="0" w:afterAutospacing="0" w:line="210" w:lineRule="atLeast"/>
        <w:ind w:left="0" w:right="0" w:firstLine="3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6F6F6"/>
          <w:lang w:val="en-US" w:eastAsia="zh-CN" w:bidi="ar"/>
        </w:rPr>
        <w:t>1、须符合调入专业的报考条件。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6F6F6"/>
        <w:spacing w:before="0" w:beforeAutospacing="0" w:after="0" w:afterAutospacing="0" w:line="210" w:lineRule="atLeast"/>
        <w:ind w:left="0" w:right="0" w:firstLine="3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6F6F6"/>
          <w:lang w:val="en-US" w:eastAsia="zh-CN" w:bidi="ar"/>
        </w:rPr>
        <w:t>2、初试成绩须达到第一志愿报考专业A类地区全国初试成绩基本要求，且满足我校调入专业初试分数线。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6F6F6"/>
        <w:spacing w:before="0" w:beforeAutospacing="0" w:after="0" w:afterAutospacing="0" w:line="210" w:lineRule="atLeast"/>
        <w:ind w:left="0" w:right="0" w:firstLine="3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6F6F6"/>
          <w:lang w:val="en-US" w:eastAsia="zh-CN" w:bidi="ar"/>
        </w:rPr>
        <w:t>3、调入专业与第一志愿报考专业相同或相近，在同一学科门类范围内。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6F6F6"/>
        <w:spacing w:before="0" w:beforeAutospacing="0" w:after="0" w:afterAutospacing="0" w:line="210" w:lineRule="atLeast"/>
        <w:ind w:left="0" w:right="0" w:firstLine="3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6F6F6"/>
          <w:lang w:val="en-US" w:eastAsia="zh-CN" w:bidi="ar"/>
        </w:rPr>
        <w:t>4、初试科目与调入专业初试科目相同或相近，其中初试全国统一命题科目应与调入专业全国统一命题科目相同。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6F6F6"/>
        <w:spacing w:before="0" w:beforeAutospacing="0" w:after="0" w:afterAutospacing="0" w:line="210" w:lineRule="atLeast"/>
        <w:ind w:left="0" w:right="0" w:firstLine="3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6F6F6"/>
          <w:lang w:val="en-US" w:eastAsia="zh-CN" w:bidi="ar"/>
        </w:rPr>
        <w:t>5、满足教育部规定的其它调剂录取条件。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6F6F6"/>
        <w:spacing w:before="0" w:beforeAutospacing="0" w:after="0" w:afterAutospacing="0" w:line="210" w:lineRule="atLeast"/>
        <w:ind w:left="0" w:right="0" w:firstLine="3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Style w:val="4"/>
          <w:rFonts w:hint="default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6F6F6"/>
          <w:lang w:val="en-US" w:eastAsia="zh-CN" w:bidi="ar"/>
        </w:rPr>
        <w:t>6、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6F6F6"/>
          <w:lang w:val="en-US" w:eastAsia="zh-CN" w:bidi="ar"/>
        </w:rPr>
        <w:t>非全日制硕士研究生原则上招收在职定向就业人员（需签订定向承诺书和培养协议），符合非全日制硕士研究生招生报考条件、复试基本要求、调剂政策的在职定向就业考生，可申请调剂。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6F6F6"/>
        <w:spacing w:before="0" w:beforeAutospacing="0" w:after="0" w:afterAutospacing="0" w:line="210" w:lineRule="atLeast"/>
        <w:ind w:left="0" w:right="0" w:firstLine="3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6F6F6"/>
        <w:spacing w:before="0" w:beforeAutospacing="0" w:after="0" w:afterAutospacing="0" w:line="21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Style w:val="4"/>
          <w:rFonts w:hint="default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6F6F6"/>
          <w:lang w:val="en-US" w:eastAsia="zh-CN" w:bidi="ar"/>
        </w:rPr>
        <w:t>三、调剂工作程序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6F6F6"/>
        <w:spacing w:before="0" w:beforeAutospacing="0" w:after="0" w:afterAutospacing="0" w:line="210" w:lineRule="atLeast"/>
        <w:ind w:left="0" w:right="0" w:firstLine="3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6F6F6"/>
          <w:lang w:val="en-US" w:eastAsia="zh-CN" w:bidi="ar"/>
        </w:rPr>
        <w:t>1、学院将调剂复试通知报送学校审核同意后，在学院网站对外发布。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6F6F6"/>
        <w:spacing w:before="0" w:beforeAutospacing="0" w:after="0" w:afterAutospacing="0" w:line="210" w:lineRule="atLeast"/>
        <w:ind w:left="0" w:right="0" w:firstLine="3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6F6F6"/>
          <w:lang w:val="en-US" w:eastAsia="zh-CN" w:bidi="ar"/>
        </w:rPr>
        <w:t>2、学院登录“全国硕士生招生调剂服务系统”发布调剂信息。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6F6F6"/>
        <w:spacing w:before="0" w:beforeAutospacing="0" w:after="0" w:afterAutospacing="0" w:line="210" w:lineRule="atLeast"/>
        <w:ind w:left="0" w:right="0" w:firstLine="3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6F6F6"/>
          <w:lang w:val="en-US" w:eastAsia="zh-CN" w:bidi="ar"/>
        </w:rPr>
        <w:t>3、申请调剂考生自行登录“全国硕士生招生调剂服务系统”填报调剂志愿。符合我院非全日制硕士研究生招收条件的调剂考生申请调剂时，考生须提前下载填写电子表格《调剂复试申请书》（附件1）和《在职定向考生承诺书》（附件2），并将填写签订好的《调剂复试申请书》和《在职定向考生承诺书》纸质版原件扫描合成为PDF文件后，于4月6日中午12:00之前发送至hxhgyanjiusheng@hfut.edu.cn邮箱。其中，《在职定向考生承诺书》单位意见部分须加盖考生所在单位人事部门公章，由负责人签字。PDF文件命名格式为：非全硕士调剂+姓名+拟调剂专业。相关材料经学院审核通过后，考生方可参加调剂，否则不予受理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6F6F6"/>
        <w:spacing w:before="0" w:beforeAutospacing="0" w:after="0" w:afterAutospacing="0" w:line="210" w:lineRule="atLeast"/>
        <w:ind w:left="0" w:right="0" w:firstLine="3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6F6F6"/>
          <w:lang w:val="en-US" w:eastAsia="zh-CN" w:bidi="ar"/>
        </w:rPr>
        <w:t>4、学院对申请调剂考生进行遴选，择优挑选参加复试考生。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6F6F6"/>
        <w:spacing w:before="0" w:beforeAutospacing="0" w:after="0" w:afterAutospacing="0" w:line="210" w:lineRule="atLeast"/>
        <w:ind w:left="0" w:right="0" w:firstLine="3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6F6F6"/>
          <w:lang w:val="en-US" w:eastAsia="zh-CN" w:bidi="ar"/>
        </w:rPr>
        <w:t>5、学院将调剂复试考生名单报学校审核同意后，在学院网站对外公布，并向考生发出复试通知。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6F6F6"/>
        <w:spacing w:before="0" w:beforeAutospacing="0" w:after="0" w:afterAutospacing="0" w:line="210" w:lineRule="atLeast"/>
        <w:ind w:left="0" w:right="0" w:firstLine="3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6F6F6"/>
          <w:lang w:val="en-US" w:eastAsia="zh-CN" w:bidi="ar"/>
        </w:rPr>
        <w:t>6、学院组织复试，将调剂拟录取名单报学校审核同意后，在学院网站对外公布。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6F6F6"/>
        <w:spacing w:before="0" w:beforeAutospacing="0" w:after="0" w:afterAutospacing="0" w:line="21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Style w:val="4"/>
          <w:rFonts w:hint="default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四、调剂复试办法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6F6F6"/>
        <w:spacing w:before="0" w:beforeAutospacing="0" w:after="0" w:afterAutospacing="0" w:line="290" w:lineRule="atLeast"/>
        <w:ind w:left="0" w:right="0" w:firstLine="3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Style w:val="4"/>
          <w:rFonts w:hint="default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调剂复试形式为网络远程复试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，满分值150分（其中综合面试分值100分，</w:t>
      </w:r>
      <w:r>
        <w:rPr>
          <w:rStyle w:val="4"/>
          <w:rFonts w:hint="default" w:ascii="仿宋_gb2312" w:hAnsi="仿宋_gb2312" w:eastAsia="仿宋_gb2312" w:cs="仿宋_gb2312"/>
          <w:b/>
          <w:bCs/>
          <w:i w:val="0"/>
          <w:iCs w:val="0"/>
          <w:caps w:val="0"/>
          <w:color w:val="FF0000"/>
          <w:spacing w:val="0"/>
          <w:kern w:val="0"/>
          <w:sz w:val="16"/>
          <w:szCs w:val="16"/>
          <w:bdr w:val="none" w:color="auto" w:sz="0" w:space="0"/>
          <w:shd w:val="clear" w:fill="FFFF00"/>
          <w:lang w:val="en-US" w:eastAsia="zh-CN" w:bidi="ar"/>
        </w:rPr>
        <w:t>综合面试成绩低于60分，视作面试不合格，不予录取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；听力口语测试分值50分）。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6F6F6"/>
        <w:spacing w:before="0" w:beforeAutospacing="0" w:after="0" w:afterAutospacing="0" w:line="290" w:lineRule="atLeast"/>
        <w:ind w:left="0" w:right="0" w:firstLine="3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综合面试和听力口语复试规则详见我院《合肥工业大学化学与化工学院2023年硕士研究生招生复试工作实施细则》（http://hgxy.hfut.edu.cn/2023/0322/c9386a289997/page.htm）中相关规定。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6F6F6"/>
        <w:spacing w:before="0" w:beforeAutospacing="0" w:after="0" w:afterAutospacing="0" w:line="29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Style w:val="4"/>
          <w:rFonts w:hint="default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五、调剂录取办法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6F6F6"/>
        <w:spacing w:before="0" w:beforeAutospacing="0" w:after="0" w:afterAutospacing="0" w:line="290" w:lineRule="atLeast"/>
        <w:ind w:left="0" w:right="0" w:firstLine="3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按考生总成绩由高到低确定各学科（专业）拟录取名单，复试不合格者不予录取。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6F6F6"/>
        <w:spacing w:before="0" w:beforeAutospacing="0" w:after="0" w:afterAutospacing="0" w:line="21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   考生总成绩=考生初试成绩折合百分制×70%+考生复试成绩折合百分制×30%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6F6F6"/>
        <w:spacing w:before="0" w:beforeAutospacing="0" w:after="0" w:afterAutospacing="0" w:line="21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Style w:val="4"/>
          <w:rFonts w:hint="default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6F6F6"/>
          <w:lang w:val="en-US" w:eastAsia="zh-CN" w:bidi="ar"/>
        </w:rPr>
        <w:t>六、系统开放时间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6F6F6"/>
        <w:spacing w:before="0" w:beforeAutospacing="0" w:after="0" w:afterAutospacing="0" w:line="210" w:lineRule="atLeast"/>
        <w:ind w:left="0" w:right="0" w:firstLine="3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6F6F6"/>
          <w:lang w:val="en-US" w:eastAsia="zh-CN" w:bidi="ar"/>
        </w:rPr>
        <w:t>调剂系统开放时间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16"/>
          <w:szCs w:val="16"/>
          <w:u w:val="single"/>
          <w:bdr w:val="none" w:color="auto" w:sz="0" w:space="0"/>
          <w:shd w:val="clear" w:fill="F6F6F6"/>
          <w:lang w:val="en-US" w:eastAsia="zh-CN" w:bidi="ar"/>
        </w:rPr>
        <w:t>2022年4月6日0时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u w:val="single"/>
          <w:bdr w:val="none" w:color="auto" w:sz="0" w:space="0"/>
          <w:shd w:val="clear" w:fill="F6F6F6"/>
          <w:lang w:val="en-US" w:eastAsia="zh-CN" w:bidi="ar"/>
        </w:rPr>
        <w:t>～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16"/>
          <w:szCs w:val="16"/>
          <w:u w:val="single"/>
          <w:bdr w:val="none" w:color="auto" w:sz="0" w:space="0"/>
          <w:shd w:val="clear" w:fill="F6F6F6"/>
          <w:lang w:val="en-US" w:eastAsia="zh-CN" w:bidi="ar"/>
        </w:rPr>
        <w:t>2022年4月6日12时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6F6F6"/>
          <w:lang w:val="en-US" w:eastAsia="zh-CN" w:bidi="ar"/>
        </w:rPr>
        <w:t>。（我院非全日制硕士校内校外调剂只接受一次，调剂系统只开放一次。）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6F6F6"/>
        <w:spacing w:before="0" w:beforeAutospacing="0" w:after="0" w:afterAutospacing="0" w:line="21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Style w:val="4"/>
          <w:rFonts w:hint="default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6F6F6"/>
          <w:lang w:val="en-US" w:eastAsia="zh-CN" w:bidi="ar"/>
        </w:rPr>
        <w:t>七、复试缴费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6F6F6"/>
        <w:spacing w:before="0" w:beforeAutospacing="0" w:after="0" w:afterAutospacing="0" w:line="210" w:lineRule="atLeast"/>
        <w:ind w:left="0" w:right="0" w:firstLine="3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6F6F6"/>
          <w:lang w:val="en-US" w:eastAsia="zh-CN" w:bidi="ar"/>
        </w:rPr>
        <w:t>考生接到复试通知后，可登录合肥工业大学网站→选择机构设置→选择组织机构→进入财务处网站→选择缴费平台。用户名为考生编号，密码为考生身份证号，可使用开通快捷支付的银行卡进行支付。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6F6F6"/>
        <w:spacing w:before="0" w:beforeAutospacing="0" w:after="0" w:afterAutospacing="0" w:line="210" w:lineRule="atLeast"/>
        <w:ind w:left="0" w:right="0" w:firstLine="3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6F6F6"/>
          <w:lang w:val="en-US" w:eastAsia="zh-CN" w:bidi="ar"/>
        </w:rPr>
        <w:t>注意事项：请考生交费前，核实自己手机联系方式是否正确，以便将交费成功后的电子发票信息发送到考生手机上。缴费次日，可登录缴费网站打印电子缴费凭证。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6F6F6"/>
        <w:spacing w:before="0" w:beforeAutospacing="0" w:after="0" w:afterAutospacing="0" w:line="21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Style w:val="4"/>
          <w:rFonts w:hint="default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6F6F6"/>
          <w:lang w:val="en-US" w:eastAsia="zh-CN" w:bidi="ar"/>
        </w:rPr>
        <w:t>八、联系方式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6F6F6"/>
        <w:spacing w:before="0" w:beforeAutospacing="0" w:after="0" w:afterAutospacing="0" w:line="21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6F6F6"/>
          <w:lang w:val="en-US" w:eastAsia="zh-CN" w:bidi="ar"/>
        </w:rPr>
        <w:t>     联系电话：  0551-62901547               联系人：安老师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6F6F6"/>
        <w:spacing w:before="0" w:beforeAutospacing="0" w:after="0" w:afterAutospacing="0" w:line="21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6F6F6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6F6F6"/>
        <w:spacing w:before="0" w:beforeAutospacing="0" w:after="0" w:afterAutospacing="0" w:line="210" w:lineRule="atLeast"/>
        <w:ind w:left="0" w:right="0" w:firstLine="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6F6F6"/>
          <w:lang w:val="en-US" w:eastAsia="zh-CN" w:bidi="ar"/>
        </w:rPr>
        <w:t>                                化学与化工学院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6F6F6"/>
        <w:wordWrap w:val="0"/>
        <w:spacing w:before="0" w:beforeAutospacing="0" w:after="0" w:afterAutospacing="0" w:line="210" w:lineRule="atLeast"/>
        <w:ind w:left="0" w:right="0" w:firstLine="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6F6F6"/>
          <w:lang w:val="en-US" w:eastAsia="zh-CN" w:bidi="ar"/>
        </w:rPr>
        <w:t> 2023年4月4日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6F6F6"/>
        <w:wordWrap w:val="0"/>
        <w:spacing w:before="0" w:beforeAutospacing="0" w:after="0" w:afterAutospacing="0" w:line="21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6F6F6"/>
          <w:lang w:val="en-US" w:eastAsia="zh-CN" w:bidi="ar"/>
        </w:rPr>
        <w:drawing>
          <wp:inline distT="0" distB="0" distL="114300" distR="114300">
            <wp:extent cx="152400" cy="1524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666666"/>
          <w:spacing w:val="0"/>
          <w:kern w:val="0"/>
          <w:sz w:val="16"/>
          <w:szCs w:val="16"/>
          <w:u w:val="none"/>
          <w:bdr w:val="none" w:color="auto" w:sz="0" w:space="0"/>
          <w:shd w:val="clear" w:fill="F6F6F6"/>
          <w:lang w:val="en-US" w:eastAsia="zh-CN" w:bidi="ar"/>
        </w:rPr>
        <w:fldChar w:fldCharType="begin"/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666666"/>
          <w:spacing w:val="0"/>
          <w:kern w:val="0"/>
          <w:sz w:val="16"/>
          <w:szCs w:val="16"/>
          <w:u w:val="none"/>
          <w:bdr w:val="none" w:color="auto" w:sz="0" w:space="0"/>
          <w:shd w:val="clear" w:fill="F6F6F6"/>
          <w:lang w:val="en-US" w:eastAsia="zh-CN" w:bidi="ar"/>
        </w:rPr>
        <w:instrText xml:space="preserve"> HYPERLINK "http://hgxy.hfut.edu.cn/_upload/article/files/66/60/3fcca44447ffb45564c99c26ff04/b6720136-cc1f-42d2-b1e5-97648508919a.doc" </w:instrTex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666666"/>
          <w:spacing w:val="0"/>
          <w:kern w:val="0"/>
          <w:sz w:val="16"/>
          <w:szCs w:val="16"/>
          <w:u w:val="none"/>
          <w:bdr w:val="none" w:color="auto" w:sz="0" w:space="0"/>
          <w:shd w:val="clear" w:fill="F6F6F6"/>
          <w:lang w:val="en-US" w:eastAsia="zh-CN" w:bidi="ar"/>
        </w:rPr>
        <w:fldChar w:fldCharType="separate"/>
      </w:r>
      <w:r>
        <w:rPr>
          <w:rStyle w:val="5"/>
          <w:rFonts w:hint="default" w:ascii="仿宋_gb2312" w:hAnsi="仿宋_gb2312" w:eastAsia="仿宋_gb2312" w:cs="仿宋_gb2312"/>
          <w:i w:val="0"/>
          <w:iCs w:val="0"/>
          <w:caps w:val="0"/>
          <w:color w:val="666666"/>
          <w:spacing w:val="0"/>
          <w:sz w:val="16"/>
          <w:szCs w:val="16"/>
          <w:u w:val="none"/>
          <w:bdr w:val="none" w:color="auto" w:sz="0" w:space="0"/>
          <w:shd w:val="clear" w:fill="F6F6F6"/>
        </w:rPr>
        <w:t>附件1：在职定向考生承诺书.doc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666666"/>
          <w:spacing w:val="0"/>
          <w:kern w:val="0"/>
          <w:sz w:val="16"/>
          <w:szCs w:val="16"/>
          <w:u w:val="none"/>
          <w:bdr w:val="none" w:color="auto" w:sz="0" w:space="0"/>
          <w:shd w:val="clear" w:fill="F6F6F6"/>
          <w:lang w:val="en-US" w:eastAsia="zh-CN" w:bidi="ar"/>
        </w:rPr>
        <w:fldChar w:fldCharType="end"/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6F6F6"/>
          <w:lang w:val="en-US" w:eastAsia="zh-CN" w:bidi="ar"/>
        </w:rPr>
        <w:drawing>
          <wp:inline distT="0" distB="0" distL="114300" distR="114300">
            <wp:extent cx="152400" cy="152400"/>
            <wp:effectExtent l="0" t="0" r="0" b="0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666666"/>
          <w:spacing w:val="0"/>
          <w:kern w:val="0"/>
          <w:sz w:val="16"/>
          <w:szCs w:val="16"/>
          <w:u w:val="none"/>
          <w:bdr w:val="none" w:color="auto" w:sz="0" w:space="0"/>
          <w:shd w:val="clear" w:fill="F6F6F6"/>
          <w:lang w:val="en-US" w:eastAsia="zh-CN" w:bidi="ar"/>
        </w:rPr>
        <w:fldChar w:fldCharType="begin"/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666666"/>
          <w:spacing w:val="0"/>
          <w:kern w:val="0"/>
          <w:sz w:val="16"/>
          <w:szCs w:val="16"/>
          <w:u w:val="none"/>
          <w:bdr w:val="none" w:color="auto" w:sz="0" w:space="0"/>
          <w:shd w:val="clear" w:fill="F6F6F6"/>
          <w:lang w:val="en-US" w:eastAsia="zh-CN" w:bidi="ar"/>
        </w:rPr>
        <w:instrText xml:space="preserve"> HYPERLINK "http://hgxy.hfut.edu.cn/_upload/article/files/66/60/3fcca44447ffb45564c99c26ff04/3f5b6f75-6621-4fa1-b3ea-7b2efc2eb01a.doc" </w:instrTex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666666"/>
          <w:spacing w:val="0"/>
          <w:kern w:val="0"/>
          <w:sz w:val="16"/>
          <w:szCs w:val="16"/>
          <w:u w:val="none"/>
          <w:bdr w:val="none" w:color="auto" w:sz="0" w:space="0"/>
          <w:shd w:val="clear" w:fill="F6F6F6"/>
          <w:lang w:val="en-US" w:eastAsia="zh-CN" w:bidi="ar"/>
        </w:rPr>
        <w:fldChar w:fldCharType="separate"/>
      </w:r>
      <w:r>
        <w:rPr>
          <w:rStyle w:val="5"/>
          <w:rFonts w:hint="default" w:ascii="仿宋_gb2312" w:hAnsi="仿宋_gb2312" w:eastAsia="仿宋_gb2312" w:cs="仿宋_gb2312"/>
          <w:i w:val="0"/>
          <w:iCs w:val="0"/>
          <w:caps w:val="0"/>
          <w:color w:val="666666"/>
          <w:spacing w:val="0"/>
          <w:sz w:val="16"/>
          <w:szCs w:val="16"/>
          <w:u w:val="none"/>
          <w:bdr w:val="none" w:color="auto" w:sz="0" w:space="0"/>
          <w:shd w:val="clear" w:fill="F6F6F6"/>
        </w:rPr>
        <w:t>附件2：调剂复试申请书.doc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666666"/>
          <w:spacing w:val="0"/>
          <w:kern w:val="0"/>
          <w:sz w:val="16"/>
          <w:szCs w:val="16"/>
          <w:u w:val="none"/>
          <w:bdr w:val="none" w:color="auto" w:sz="0" w:space="0"/>
          <w:shd w:val="clear" w:fill="F6F6F6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" w:lineRule="atLeast"/>
        <w:ind w:left="0" w:right="0"/>
        <w:jc w:val="left"/>
        <w:rPr>
          <w:color w:val="333333"/>
          <w:sz w:val="14"/>
          <w:szCs w:val="1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6F946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GI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2023-05-24T13:08:51Z</dcterms:created>
  <dc:creator>Administrator</dc:creator>
  <cp:lastModifiedBy>王英</cp:lastModifiedBy>
  <dcterms:modified xsi:type="dcterms:W3CDTF">2023-05-24T13:08:58Z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F824870876EC4C67BFCB1FF155E7B3BE</vt:lpwstr>
  </property>
</Properties>
</file>