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00" w:lineRule="atLeast"/>
        <w:ind w:left="0" w:right="0"/>
        <w:jc w:val="center"/>
        <w:rPr>
          <w:rFonts w:ascii="微软雅黑" w:hAnsi="微软雅黑" w:eastAsia="微软雅黑" w:cs="微软雅黑"/>
          <w:color w:val="B41B25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color w:val="B41B25"/>
          <w:kern w:val="0"/>
          <w:sz w:val="24"/>
          <w:szCs w:val="24"/>
          <w:bdr w:val="none" w:color="auto" w:sz="0" w:space="0"/>
          <w:lang w:val="en-US" w:eastAsia="zh-CN" w:bidi="ar"/>
        </w:rPr>
        <w:t>合肥工业大学2023年退役大学生士兵专项硕士研究生招生拟录取名单公示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30" w:lineRule="atLeast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3"/>
          <w:szCs w:val="13"/>
        </w:rPr>
      </w:pPr>
      <w:r>
        <w:rPr>
          <w:rFonts w:hint="eastAsia" w:ascii="微软雅黑" w:hAnsi="微软雅黑" w:eastAsia="微软雅黑" w:cs="微软雅黑"/>
          <w:color w:val="999999"/>
          <w:kern w:val="0"/>
          <w:sz w:val="13"/>
          <w:szCs w:val="13"/>
          <w:bdr w:val="none" w:color="auto" w:sz="0" w:space="0"/>
          <w:lang w:val="en-US" w:eastAsia="zh-CN" w:bidi="ar"/>
        </w:rPr>
        <w:t>发布日期：2023-04-03     点击数：20730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</w:pPr>
      <w:r>
        <w:rPr>
          <w:rFonts w:ascii="Arial" w:hAnsi="Arial" w:eastAsia="仿宋" w:cs="Arial"/>
          <w:sz w:val="16"/>
          <w:szCs w:val="16"/>
          <w:bdr w:val="none" w:color="auto" w:sz="0" w:space="0"/>
        </w:rPr>
        <w:t>按《</w:t>
      </w:r>
      <w:r>
        <w:rPr>
          <w:rFonts w:hint="default" w:ascii="Arial" w:hAnsi="Arial" w:eastAsia="仿宋" w:cs="Arial"/>
          <w:sz w:val="16"/>
          <w:szCs w:val="16"/>
          <w:bdr w:val="none" w:color="auto" w:sz="0" w:space="0"/>
        </w:rPr>
        <w:t>2023年全国硕士研究生招生工作管理规定》相关要求，现对我校2023年退役大学生士兵专项硕士研究生招生拟录取名单进行公示，具体见附件。未录取考生可通过复试学院查询复试成绩。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both"/>
      </w:pPr>
      <w:r>
        <w:rPr>
          <w:rFonts w:hint="default" w:ascii="Arial" w:hAnsi="Arial" w:cs="Arial" w:eastAsiaTheme="minorEastAsia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right"/>
      </w:pPr>
      <w:r>
        <w:rPr>
          <w:rFonts w:hint="default" w:ascii="Arial" w:hAnsi="Arial" w:cs="Arial" w:eastAsiaTheme="minorEastAsia"/>
          <w:kern w:val="0"/>
          <w:sz w:val="16"/>
          <w:szCs w:val="16"/>
          <w:bdr w:val="none" w:color="auto" w:sz="0" w:space="0"/>
          <w:lang w:val="en-US" w:eastAsia="zh-CN" w:bidi="ar"/>
        </w:rPr>
        <w:t>合肥工业大学研究生招生办公室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right"/>
      </w:pPr>
      <w:r>
        <w:rPr>
          <w:rFonts w:hint="default" w:ascii="Arial" w:hAnsi="Arial" w:eastAsia="仿宋" w:cs="Arial"/>
          <w:kern w:val="0"/>
          <w:sz w:val="16"/>
          <w:szCs w:val="16"/>
          <w:bdr w:val="none" w:color="auto" w:sz="0" w:space="0"/>
          <w:lang w:val="en-US" w:eastAsia="zh-CN" w:bidi="ar"/>
        </w:rPr>
        <w:t>2023年4月3日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both"/>
      </w:pPr>
      <w:r>
        <w:rPr>
          <w:rFonts w:hint="default" w:ascii="Arial" w:hAnsi="Arial" w:cs="Arial" w:eastAsiaTheme="minorEastAsia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default" w:ascii="Arial" w:hAnsi="Arial" w:cs="Arial" w:eastAsiaTheme="minorEastAsia"/>
          <w:kern w:val="0"/>
          <w:sz w:val="16"/>
          <w:szCs w:val="16"/>
          <w:bdr w:val="none" w:color="auto" w:sz="0" w:space="0"/>
          <w:lang w:val="en-US" w:eastAsia="zh-CN" w:bidi="ar"/>
        </w:rPr>
        <w:t>附件：合肥工业大学退役大学生士兵专项硕士研究生招生拟录取名单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</w:p>
    <w:tbl>
      <w:tblPr>
        <w:tblW w:w="5000" w:type="pct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1834"/>
        <w:gridCol w:w="487"/>
        <w:gridCol w:w="1495"/>
        <w:gridCol w:w="1913"/>
        <w:gridCol w:w="543"/>
        <w:gridCol w:w="543"/>
        <w:gridCol w:w="317"/>
        <w:gridCol w:w="43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学院代码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0"/>
                <w:szCs w:val="10"/>
                <w:bdr w:val="none" w:color="auto" w:sz="0" w:space="0"/>
              </w:rPr>
              <w:t>初试成绩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0"/>
                <w:szCs w:val="10"/>
                <w:bdr w:val="none" w:color="auto" w:sz="0" w:space="0"/>
              </w:rPr>
              <w:t>复试成绩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仪器科学与光电工程学院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103593210010147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杨涛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81.3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56.72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103593210010696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徐颖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66.44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103593210010820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周鹏飞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103593210010917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丁雪峰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103593210010927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孙玉柱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69.58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103593210010964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何龙贵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65.14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103593210011076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王浩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60.48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103593210011368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张威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104.6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59.14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103593210011376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邹永智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60.28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103593210011616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陈熙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112.4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103593210013491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杨存章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66.16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103593210020286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张润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130.2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73.87 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103593210012138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康海宁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56.86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电气与自动化工程学院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103593210010026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丁杰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123.34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67.79 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电气与自动化工程学院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103593210012923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王昊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65.66 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电气与自动化工程学院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103593210012988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姚佳敏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75.26 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计算机与信息学院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103593210009259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董雅洁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计算机与信息学院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103593210009513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黄彪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110.8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59.68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化学与化工学院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103593210012374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高鹏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121.00 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64.80 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化学与化工学院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103593210012540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杨洋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124.33 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69.95 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土木与水利工程学院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103593210014055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蔡长宏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113.83 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62.39 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微电子学院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103593210008646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杨宇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107.67 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60.59 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微电子学院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103593210008883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黎应豪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114.33 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77.19 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103593210019235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润旭阳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101.80 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69.59 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103593210019237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张鑫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78.20 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66.04 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103593210019320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姜运胜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76.60 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58.72 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103593210019327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黄炎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66.60 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56.49 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103593210019361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吴文杰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74.80 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63.73 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103593210019407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袁露露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72.00 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57.80 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103593210019416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刘政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109.80 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72.13 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103593210019434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许东阳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109.00 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69.63 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103593210019459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刘雄峰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71.20 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57.41 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103593210020362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安帅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74.40 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60.61 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103593210020363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王文龙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79.40 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64.41 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103593210020373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高英博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53.80 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62.56 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103593210020374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高伟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55.00 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58.37 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103593210020376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张梓淇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78.40 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57.21 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103593210020396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包伟豪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54.80 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61.83 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103593210020401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李慧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57.20 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58.81 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103593210020402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李凯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54.40 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62.21 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103593210020476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李婷婷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76.00 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57.20 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103593210020530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齐克宇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107.40 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72.11 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103593210020547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胡亚萍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112.00 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72.10 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103593210020553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彭鹏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79.20 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60.64 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103593210020560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陈由锋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105.20 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69.57 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103593210020603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汪业锋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75.40 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62.21 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103593210020605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高宇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102.80 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69.79 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103593210020625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孙晓东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74.60 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60.42 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103593210020639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李政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77.00 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62.77 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103593210020707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蔡新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79.20 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69.97 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103593210020735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周宇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77.80 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64.33 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103593210020743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廖春先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105.60 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73.15 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103593210020761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陈昭勇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109.60 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72.55 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103593210020768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邓小姣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105.40 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68.68 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103593210020791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张明明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78.40 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56.05 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103593210020814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梁欣怡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79.20 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65.07 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103593210020869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冯雅茹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77.60 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62.89 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103593210014413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张立国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286.00 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108.00 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61.64 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管理学院MBAMPA中心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103593210017001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王深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65.2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文法学院</w:t>
            </w:r>
          </w:p>
        </w:tc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103593210016457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江东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67.28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6C0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2023-05-24T12:10:19Z</dcterms:created>
  <dc:creator>Administrator</dc:creator>
  <cp:lastModifiedBy>王英</cp:lastModifiedBy>
  <dcterms:modified xsi:type="dcterms:W3CDTF">2023-05-24T12:10:26Z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61EA80F368484CD596D80E27E13F928C</vt:lpwstr>
  </property>
</Properties>
</file>