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CCCCCC" w:sz="4" w:space="0"/>
          <w:right w:val="none" w:color="auto" w:sz="0" w:space="0"/>
        </w:pBdr>
        <w:shd w:val="clear" w:fill="FFFFFF"/>
        <w:spacing w:before="0" w:beforeAutospacing="0" w:after="0" w:afterAutospacing="0" w:line="80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仪器学院（非全日制）光电信息工程专业调剂通知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30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CCCCCC"/>
          <w:spacing w:val="0"/>
          <w:sz w:val="13"/>
          <w:szCs w:val="1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CCCCCC"/>
          <w:spacing w:val="0"/>
          <w:sz w:val="13"/>
          <w:szCs w:val="13"/>
          <w:bdr w:val="none" w:color="auto" w:sz="0" w:space="0"/>
          <w:shd w:val="clear" w:fill="FFFFFF"/>
        </w:rPr>
        <w:t>2023-03-31 </w:t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CCCCCC"/>
          <w:spacing w:val="0"/>
          <w:sz w:val="13"/>
          <w:szCs w:val="13"/>
          <w:bdr w:val="none" w:color="auto" w:sz="0" w:space="0"/>
          <w:shd w:val="clear" w:fill="FFFFFF"/>
        </w:rPr>
        <w:t>浏览次数：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CCCCCC"/>
          <w:spacing w:val="0"/>
          <w:sz w:val="13"/>
          <w:szCs w:val="13"/>
          <w:bdr w:val="none" w:color="auto" w:sz="0" w:space="0"/>
          <w:shd w:val="clear" w:fill="FFFFFF"/>
        </w:rPr>
        <w:t>12620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50" w:lineRule="atLeast"/>
        <w:ind w:left="0" w:right="0"/>
        <w:jc w:val="both"/>
        <w:rPr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000000" w:sz="0" w:space="0"/>
          <w:shd w:val="clear" w:fill="FFFFFF"/>
          <w:lang w:val="en-US" w:eastAsia="zh-CN" w:bidi="ar"/>
        </w:rPr>
        <w:t>各位考生：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50" w:lineRule="atLeast"/>
        <w:ind w:left="0" w:right="0"/>
        <w:jc w:val="both"/>
        <w:rPr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000000" w:sz="0" w:space="0"/>
          <w:shd w:val="clear" w:fill="FFFFFF"/>
          <w:lang w:val="en-US" w:eastAsia="zh-CN" w:bidi="ar"/>
        </w:rPr>
        <w:t>  我院（非全日制）光电信息工程专业现接收调剂，欢迎符合条件考生报考。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50" w:lineRule="atLeast"/>
        <w:ind w:left="0" w:right="0"/>
        <w:jc w:val="both"/>
        <w:rPr>
          <w:i w:val="0"/>
          <w:iCs w:val="0"/>
        </w:rPr>
      </w:pP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一、调剂信息</w:t>
      </w:r>
    </w:p>
    <w:tbl>
      <w:tblPr>
        <w:tblW w:w="6560" w:type="dxa"/>
        <w:tblInd w:w="7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198"/>
        <w:gridCol w:w="236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4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0" w:lineRule="atLeast"/>
              <w:ind w:left="0" w:right="0"/>
              <w:jc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bdr w:val="none" w:color="000000" w:sz="0" w:space="0"/>
                <w:lang w:val="en-US" w:eastAsia="zh-CN" w:bidi="ar"/>
              </w:rPr>
              <w:t>接收调剂专业</w:t>
            </w:r>
          </w:p>
        </w:tc>
        <w:tc>
          <w:tcPr>
            <w:tcW w:w="22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0" w:lineRule="atLeast"/>
              <w:ind w:left="0" w:right="0"/>
              <w:jc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bdr w:val="none" w:color="000000" w:sz="0" w:space="0"/>
                <w:lang w:val="en-US" w:eastAsia="zh-CN" w:bidi="ar"/>
              </w:rPr>
              <w:t>调剂计划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40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0" w:lineRule="atLeast"/>
              <w:ind w:left="0" w:right="0"/>
              <w:jc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bdr w:val="none" w:color="000000" w:sz="0" w:space="0"/>
                <w:lang w:val="en-US" w:eastAsia="zh-CN" w:bidi="ar"/>
              </w:rPr>
              <w:t>光电信息工程（非全日制）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0" w:lineRule="atLeast"/>
              <w:ind w:left="0" w:right="0"/>
              <w:jc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bdr w:val="none" w:color="000000" w:sz="0" w:space="0"/>
                <w:lang w:val="en-US" w:eastAsia="zh-CN" w:bidi="ar"/>
              </w:rPr>
              <w:t>15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tLeast"/>
        <w:ind w:left="0" w:right="0"/>
        <w:jc w:val="both"/>
        <w:rPr>
          <w:i w:val="0"/>
          <w:iCs w:val="0"/>
        </w:rPr>
      </w:pP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二、调剂基本要求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tLeast"/>
        <w:ind w:left="0" w:right="0"/>
        <w:jc w:val="both"/>
        <w:rPr>
          <w:i w:val="0"/>
          <w:iCs w:val="0"/>
        </w:rPr>
      </w:pP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FFFFFF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基本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000000" w:sz="0" w:space="0"/>
          <w:shd w:val="clear" w:fill="FFFFFF"/>
          <w:lang w:val="en-US" w:eastAsia="zh-CN" w:bidi="ar"/>
        </w:rPr>
        <w:t>1、须符合调入专业的报考条件。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90" w:lineRule="atLeast"/>
        <w:ind w:left="0" w:right="0" w:firstLine="320"/>
        <w:jc w:val="both"/>
        <w:rPr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000000" w:sz="0" w:space="0"/>
          <w:shd w:val="clear" w:fill="FFFFFF"/>
          <w:lang w:val="en-US" w:eastAsia="zh-CN" w:bidi="ar"/>
        </w:rPr>
        <w:t>2、初试成绩须达到第一志愿报考专业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A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000000" w:sz="0" w:space="0"/>
          <w:shd w:val="clear" w:fill="FFFFFF"/>
          <w:lang w:val="en-US" w:eastAsia="zh-CN" w:bidi="ar"/>
        </w:rPr>
        <w:t>类地区全国初试成绩基本要求。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90" w:lineRule="atLeast"/>
        <w:ind w:left="0" w:right="0" w:firstLine="320"/>
        <w:jc w:val="both"/>
        <w:rPr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000000" w:sz="0" w:space="0"/>
          <w:shd w:val="clear" w:fill="FFFFFF"/>
          <w:lang w:val="en-US" w:eastAsia="zh-CN" w:bidi="ar"/>
        </w:rPr>
        <w:t>3、调入专业与第一志愿报考专业相同或相近，在同一学科门类范围内。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90" w:lineRule="atLeast"/>
        <w:ind w:left="0" w:right="0" w:firstLine="320"/>
        <w:jc w:val="both"/>
        <w:rPr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000000" w:sz="0" w:space="0"/>
          <w:shd w:val="clear" w:fill="FFFFFF"/>
          <w:lang w:val="en-US" w:eastAsia="zh-CN" w:bidi="ar"/>
        </w:rPr>
        <w:t>4、初试科目与调入专业初试科目相同或相近，其中初试全国统一命题科目应与调入专业全国统一命题科目相同。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90" w:lineRule="atLeast"/>
        <w:ind w:left="0" w:right="0" w:firstLine="320"/>
        <w:jc w:val="both"/>
        <w:rPr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000000" w:sz="0" w:space="0"/>
          <w:shd w:val="clear" w:fill="FFFFFF"/>
          <w:lang w:val="en-US" w:eastAsia="zh-CN" w:bidi="ar"/>
        </w:rPr>
        <w:t>5、满足教育部规定的其它调剂录取条件。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90" w:lineRule="atLeast"/>
        <w:ind w:left="0" w:right="0" w:firstLine="320"/>
        <w:jc w:val="both"/>
        <w:rPr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000000" w:sz="0" w:space="0"/>
          <w:shd w:val="clear" w:fill="FFFFFF"/>
          <w:lang w:val="en-US" w:eastAsia="zh-CN" w:bidi="ar"/>
        </w:rPr>
        <w:t>6、符合我校非全日制硕士研究生招收条件的调剂考生申请调剂时，考生须提前下载填写电子表格《在职定向考生承诺书》（附件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000000" w:sz="0" w:space="0"/>
          <w:shd w:val="clear" w:fill="FFFFFF"/>
          <w:lang w:val="en-US" w:eastAsia="zh-CN" w:bidi="ar"/>
        </w:rPr>
        <w:t>）和《调剂复试申请书》（附件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000000" w:sz="0" w:space="0"/>
          <w:shd w:val="clear" w:fill="FFFFFF"/>
          <w:lang w:val="en-US" w:eastAsia="zh-CN" w:bidi="ar"/>
        </w:rPr>
        <w:t>），并将填写签订好的《在职定向考生承诺书》和《调剂复试申请书》纸质版原件扫描合成为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PDF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000000" w:sz="0" w:space="0"/>
          <w:shd w:val="clear" w:fill="FFFFFF"/>
          <w:lang w:val="en-US" w:eastAsia="zh-CN" w:bidi="ar"/>
        </w:rPr>
        <w:t>文件后发送至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6220918@qq.com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000000" w:sz="0" w:space="0"/>
          <w:shd w:val="clear" w:fill="FFFFFF"/>
          <w:lang w:val="en-US" w:eastAsia="zh-CN" w:bidi="ar"/>
        </w:rPr>
        <w:t>邮箱。其中，《在职定向考生承诺书》单位意见部分须加盖考生所在单位人事部门公章，由负责人签字。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PDF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000000" w:sz="0" w:space="0"/>
          <w:shd w:val="clear" w:fill="FFFFFF"/>
          <w:lang w:val="en-US" w:eastAsia="zh-CN" w:bidi="ar"/>
        </w:rPr>
        <w:t>文件命名格式为：非全硕士调剂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+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000000" w:sz="0" w:space="0"/>
          <w:shd w:val="clear" w:fill="FFFFFF"/>
          <w:lang w:val="en-US" w:eastAsia="zh-CN" w:bidi="ar"/>
        </w:rPr>
        <w:t>姓名。相关材料经学院审核通过后，考生方可参加调剂，否则不予受理。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tLeast"/>
        <w:ind w:left="0" w:right="0"/>
        <w:jc w:val="both"/>
        <w:rPr>
          <w:i w:val="0"/>
          <w:iCs w:val="0"/>
        </w:rPr>
      </w:pP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三、调剂工作程序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90" w:lineRule="atLeast"/>
        <w:ind w:left="0" w:right="0" w:firstLine="320"/>
        <w:jc w:val="both"/>
        <w:rPr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000000" w:sz="0" w:space="0"/>
          <w:shd w:val="clear" w:fill="FFFFFF"/>
          <w:lang w:val="en-US" w:eastAsia="zh-CN" w:bidi="ar"/>
        </w:rPr>
        <w:t>1、学院将调剂复试通知报送学校审核同意后，在学院网站对外发布。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90" w:lineRule="atLeast"/>
        <w:ind w:left="0" w:right="0" w:firstLine="320"/>
        <w:jc w:val="both"/>
        <w:rPr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000000" w:sz="0" w:space="0"/>
          <w:shd w:val="clear" w:fill="FFFFFF"/>
          <w:lang w:val="en-US" w:eastAsia="zh-CN" w:bidi="ar"/>
        </w:rPr>
        <w:t>2、学院登录“全国硕士生招生调剂服务系统”发布调剂信息。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90" w:lineRule="atLeast"/>
        <w:ind w:left="0" w:right="0" w:firstLine="320"/>
        <w:jc w:val="both"/>
        <w:rPr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000000" w:sz="0" w:space="0"/>
          <w:shd w:val="clear" w:fill="FFFFFF"/>
          <w:lang w:val="en-US" w:eastAsia="zh-CN" w:bidi="ar"/>
        </w:rPr>
        <w:t>3、申请调剂考生自行登录“全国硕士生招生调剂服务系统”填报调剂志愿。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90" w:lineRule="atLeast"/>
        <w:ind w:left="0" w:right="0" w:firstLine="320"/>
        <w:jc w:val="both"/>
        <w:rPr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000000" w:sz="0" w:space="0"/>
          <w:shd w:val="clear" w:fill="FFFFFF"/>
          <w:lang w:val="en-US" w:eastAsia="zh-CN" w:bidi="ar"/>
        </w:rPr>
        <w:t>4、学院对申请调剂考生进行遴选，择优挑选参加复试考生。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90" w:lineRule="atLeast"/>
        <w:ind w:left="0" w:right="0" w:firstLine="320"/>
        <w:jc w:val="both"/>
        <w:rPr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000000" w:sz="0" w:space="0"/>
          <w:shd w:val="clear" w:fill="FFFFFF"/>
          <w:lang w:val="en-US" w:eastAsia="zh-CN" w:bidi="ar"/>
        </w:rPr>
        <w:t>5、学院将调剂复试考生名单报学校审核同意后，在学院网站对外公布，并向考生发出复试通知。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90" w:lineRule="atLeast"/>
        <w:ind w:left="0" w:right="0" w:firstLine="320"/>
        <w:jc w:val="both"/>
        <w:rPr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000000" w:sz="0" w:space="0"/>
          <w:shd w:val="clear" w:fill="FFFFFF"/>
          <w:lang w:val="en-US" w:eastAsia="zh-CN" w:bidi="ar"/>
        </w:rPr>
        <w:t>6、学院组织复试，将调剂拟录取名单报学校审核同意后，在学院网站对外公布。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tLeast"/>
        <w:ind w:left="0" w:right="0"/>
        <w:jc w:val="both"/>
        <w:rPr>
          <w:i w:val="0"/>
          <w:iCs w:val="0"/>
        </w:rPr>
      </w:pP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四、调剂复试办法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90" w:lineRule="atLeast"/>
        <w:ind w:left="0" w:right="0" w:firstLine="320"/>
        <w:jc w:val="both"/>
        <w:rPr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000000" w:sz="0" w:space="0"/>
          <w:shd w:val="clear" w:fill="FFFFFF"/>
          <w:lang w:val="en-US" w:eastAsia="zh-CN" w:bidi="ar"/>
        </w:rPr>
        <w:t>调剂复试形式为现场复试，满分值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150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000000" w:sz="0" w:space="0"/>
          <w:shd w:val="clear" w:fill="FFFFFF"/>
          <w:lang w:val="en-US" w:eastAsia="zh-CN" w:bidi="ar"/>
        </w:rPr>
        <w:t>分（其中综合面试分值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100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000000" w:sz="0" w:space="0"/>
          <w:shd w:val="clear" w:fill="FFFFFF"/>
          <w:lang w:val="en-US" w:eastAsia="zh-CN" w:bidi="ar"/>
        </w:rPr>
        <w:t>分，听力口语测试分值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50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000000" w:sz="0" w:space="0"/>
          <w:shd w:val="clear" w:fill="FFFFFF"/>
          <w:lang w:val="en-US" w:eastAsia="zh-CN" w:bidi="ar"/>
        </w:rPr>
        <w:t>分）。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90" w:lineRule="atLeast"/>
        <w:ind w:left="0" w:right="0" w:firstLine="320"/>
        <w:jc w:val="both"/>
        <w:rPr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000000" w:sz="0" w:space="0"/>
          <w:shd w:val="clear" w:fill="FFFFFF"/>
          <w:lang w:val="en-US" w:eastAsia="zh-CN" w:bidi="ar"/>
        </w:rPr>
        <w:t>有关复试要求请见学院网站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000000" w:sz="0" w:space="0"/>
          <w:shd w:val="clear" w:fill="FFFFFF"/>
          <w:lang w:val="en-US" w:eastAsia="zh-CN" w:bidi="ar"/>
        </w:rPr>
        <w:t>月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23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000000" w:sz="0" w:space="0"/>
          <w:shd w:val="clear" w:fill="FFFFFF"/>
          <w:lang w:val="en-US" w:eastAsia="zh-CN" w:bidi="ar"/>
        </w:rPr>
        <w:t>日发布的《仪器科学与光电工程学院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000000" w:sz="0" w:space="0"/>
          <w:shd w:val="clear" w:fill="FFFFFF"/>
          <w:lang w:val="en-US" w:eastAsia="zh-CN" w:bidi="ar"/>
        </w:rPr>
        <w:t>年硕士研究生录取复试工作实施细则》。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90" w:lineRule="atLeast"/>
        <w:ind w:left="0" w:right="0"/>
        <w:jc w:val="both"/>
        <w:rPr>
          <w:i w:val="0"/>
          <w:iCs w:val="0"/>
        </w:rPr>
      </w:pP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五、调剂录取办法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90" w:lineRule="atLeast"/>
        <w:ind w:left="0" w:right="0" w:firstLine="320"/>
        <w:jc w:val="both"/>
        <w:rPr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000000" w:sz="0" w:space="0"/>
          <w:shd w:val="clear" w:fill="FFFFFF"/>
          <w:lang w:val="en-US" w:eastAsia="zh-CN" w:bidi="ar"/>
        </w:rPr>
        <w:t>1、考生总成绩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=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000000" w:sz="0" w:space="0"/>
          <w:shd w:val="clear" w:fill="FFFFFF"/>
          <w:lang w:val="en-US" w:eastAsia="zh-CN" w:bidi="ar"/>
        </w:rPr>
        <w:t>考生初试成绩折合百分制×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70%+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000000" w:sz="0" w:space="0"/>
          <w:shd w:val="clear" w:fill="FFFFFF"/>
          <w:lang w:val="en-US" w:eastAsia="zh-CN" w:bidi="ar"/>
        </w:rPr>
        <w:t>考生复试成绩折合百分制×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30%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000000" w:sz="0" w:space="0"/>
          <w:shd w:val="clear" w:fill="FFFFFF"/>
          <w:lang w:val="en-US" w:eastAsia="zh-CN" w:bidi="ar"/>
        </w:rPr>
        <w:t>，按考生总成绩由高到低确定拟录取名单。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90" w:lineRule="atLeast"/>
        <w:ind w:left="0" w:right="0" w:firstLine="320"/>
        <w:jc w:val="both"/>
        <w:rPr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000000" w:sz="0" w:space="0"/>
          <w:shd w:val="clear" w:fill="FFFFFF"/>
          <w:lang w:val="en-US" w:eastAsia="zh-CN" w:bidi="ar"/>
        </w:rPr>
        <w:t>2、专业综合面试成绩（满分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100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000000" w:sz="0" w:space="0"/>
          <w:shd w:val="clear" w:fill="FFFFFF"/>
          <w:lang w:val="en-US" w:eastAsia="zh-CN" w:bidi="ar"/>
        </w:rPr>
        <w:t>分，不含外语听力口语成绩）低于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60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000000" w:sz="0" w:space="0"/>
          <w:shd w:val="clear" w:fill="FFFFFF"/>
          <w:lang w:val="en-US" w:eastAsia="zh-CN" w:bidi="ar"/>
        </w:rPr>
        <w:t>分视为复试不合格，不予录取。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90" w:lineRule="atLeast"/>
        <w:ind w:left="0" w:right="0" w:firstLine="320"/>
        <w:jc w:val="both"/>
        <w:rPr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000000" w:sz="0" w:space="0"/>
          <w:shd w:val="clear" w:fill="FFFFFF"/>
          <w:lang w:val="en-US" w:eastAsia="zh-CN" w:bidi="ar"/>
        </w:rPr>
        <w:t>3、对于思想政治考核不合格、体检不合格视为复试不合格，不予录取。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90" w:lineRule="atLeast"/>
        <w:ind w:left="0" w:right="0" w:firstLine="320"/>
        <w:jc w:val="both"/>
        <w:rPr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000000" w:sz="0" w:space="0"/>
          <w:shd w:val="clear" w:fill="FFFFFF"/>
          <w:lang w:val="en-US" w:eastAsia="zh-CN" w:bidi="ar"/>
        </w:rPr>
        <w:t>4、非全日制硕士研究生原则上招收在职定向就业人员，均按照“定向就业录取”类别录取。复试合格的调剂考生收到我校发送的“待录取”通知后，考生应在规定时间内登录调剂系统网站确认“待录取”。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tLeast"/>
        <w:ind w:left="0" w:right="0"/>
        <w:jc w:val="both"/>
        <w:rPr>
          <w:i w:val="0"/>
          <w:iCs w:val="0"/>
        </w:rPr>
      </w:pP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六、系统开放时间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tLeast"/>
        <w:ind w:left="0" w:right="0" w:firstLine="320"/>
        <w:jc w:val="both"/>
        <w:rPr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000000" w:sz="0" w:space="0"/>
          <w:shd w:val="clear" w:fill="FFFFFF"/>
          <w:lang w:val="en-US" w:eastAsia="zh-CN" w:bidi="ar"/>
        </w:rPr>
        <w:t>调剂系统开放时间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000000" w:sz="0" w:space="0"/>
          <w:shd w:val="clear" w:fill="FFFFFF"/>
          <w:lang w:val="en-US" w:eastAsia="zh-CN" w:bidi="ar"/>
        </w:rPr>
        <w:t>年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000000" w:sz="0" w:space="0"/>
          <w:shd w:val="clear" w:fill="FFFFFF"/>
          <w:lang w:val="en-US" w:eastAsia="zh-CN" w:bidi="ar"/>
        </w:rPr>
        <w:t>月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6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000000" w:sz="0" w:space="0"/>
          <w:shd w:val="clear" w:fill="FFFFFF"/>
          <w:lang w:val="en-US" w:eastAsia="zh-CN" w:bidi="ar"/>
        </w:rPr>
        <w:t>日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00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000000" w:sz="0" w:space="0"/>
          <w:shd w:val="clear" w:fill="FFFFFF"/>
          <w:lang w:val="en-US" w:eastAsia="zh-CN" w:bidi="ar"/>
        </w:rPr>
        <w:t>时～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000000" w:sz="0" w:space="0"/>
          <w:shd w:val="clear" w:fill="FFFFFF"/>
          <w:lang w:val="en-US" w:eastAsia="zh-CN" w:bidi="ar"/>
        </w:rPr>
        <w:t>年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000000" w:sz="0" w:space="0"/>
          <w:shd w:val="clear" w:fill="FFFFFF"/>
          <w:lang w:val="en-US" w:eastAsia="zh-CN" w:bidi="ar"/>
        </w:rPr>
        <w:t>月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6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000000" w:sz="0" w:space="0"/>
          <w:shd w:val="clear" w:fill="FFFFFF"/>
          <w:lang w:val="en-US" w:eastAsia="zh-CN" w:bidi="ar"/>
        </w:rPr>
        <w:t>日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14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000000" w:sz="0" w:space="0"/>
          <w:shd w:val="clear" w:fill="FFFFFF"/>
          <w:lang w:val="en-US" w:eastAsia="zh-CN" w:bidi="ar"/>
        </w:rPr>
        <w:t>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tLeast"/>
        <w:ind w:left="0" w:right="0"/>
        <w:jc w:val="both"/>
        <w:rPr>
          <w:i w:val="0"/>
          <w:iCs w:val="0"/>
        </w:rPr>
      </w:pP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七、复试缴费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90" w:lineRule="atLeast"/>
        <w:ind w:left="0" w:right="0" w:firstLine="320"/>
        <w:jc w:val="both"/>
        <w:rPr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000000" w:sz="0" w:space="0"/>
          <w:shd w:val="clear" w:fill="FFFFFF"/>
          <w:lang w:val="en-US" w:eastAsia="zh-CN" w:bidi="ar"/>
        </w:rPr>
        <w:t>考生接到复试通知后，可登录合肥工业大学网站→选择机构设置→选择组织机构→进入财务处网站→选择缴费平台。用户名为考生编号，密码为考生身份证号，可使用开通快捷支付的银行卡进行支付。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90" w:lineRule="atLeast"/>
        <w:ind w:left="0" w:right="0" w:firstLine="320"/>
        <w:jc w:val="both"/>
        <w:rPr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000000" w:sz="0" w:space="0"/>
          <w:shd w:val="clear" w:fill="FFFFFF"/>
          <w:lang w:val="en-US" w:eastAsia="zh-CN" w:bidi="ar"/>
        </w:rPr>
        <w:t>注意事项：请考生交费前，核实自己手机联系方式是否正确，以便将交费成功后的电子发票信息发送到考生手机上。缴费次日，可登录缴费网站打印电子缴费凭证。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tLeast"/>
        <w:ind w:left="0" w:right="0"/>
        <w:jc w:val="both"/>
        <w:rPr>
          <w:i w:val="0"/>
          <w:iCs w:val="0"/>
        </w:rPr>
      </w:pP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八、其它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90" w:lineRule="atLeast"/>
        <w:ind w:left="0" w:right="0" w:firstLine="320"/>
        <w:jc w:val="both"/>
        <w:rPr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000000" w:sz="0" w:space="0"/>
          <w:shd w:val="clear" w:fill="FFFFFF"/>
          <w:lang w:val="en-US" w:eastAsia="zh-CN" w:bidi="ar"/>
        </w:rPr>
        <w:t>本通知未涉及的内容，以学校研究生院专业学位教育办公室网站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000000" w:sz="0" w:space="0"/>
          <w:shd w:val="clear" w:fill="FFFFFF"/>
          <w:lang w:val="en-US" w:eastAsia="zh-CN" w:bidi="ar"/>
        </w:rPr>
        <w:t>月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21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000000" w:sz="0" w:space="0"/>
          <w:shd w:val="clear" w:fill="FFFFFF"/>
          <w:lang w:val="en-US" w:eastAsia="zh-CN" w:bidi="ar"/>
        </w:rPr>
        <w:t>日发布的《关于我校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000000" w:sz="0" w:space="0"/>
          <w:shd w:val="clear" w:fill="FFFFFF"/>
          <w:lang w:val="en-US" w:eastAsia="zh-CN" w:bidi="ar"/>
        </w:rPr>
        <w:t>年非全日制硕士研究生招生部分专业领域接收调剂信息的公告》为准。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tLeast"/>
        <w:ind w:left="0" w:right="0"/>
        <w:jc w:val="both"/>
        <w:rPr>
          <w:i w:val="0"/>
          <w:iCs w:val="0"/>
        </w:rPr>
      </w:pP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九、联系方式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tLeast"/>
        <w:ind w:left="0" w:right="0"/>
        <w:jc w:val="both"/>
        <w:rPr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000000" w:sz="0" w:space="0"/>
          <w:shd w:val="clear" w:fill="FFFFFF"/>
          <w:lang w:val="en-US" w:eastAsia="zh-CN" w:bidi="ar"/>
        </w:rPr>
        <w:t>  联系电话：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0551-62904629          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000000" w:sz="0" w:space="0"/>
          <w:shd w:val="clear" w:fill="FFFFFF"/>
          <w:lang w:val="en-US" w:eastAsia="zh-CN" w:bidi="ar"/>
        </w:rPr>
        <w:t>联系人：高老师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tLeast"/>
        <w:ind w:left="0" w:right="0"/>
        <w:jc w:val="both"/>
        <w:rPr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tLeast"/>
        <w:ind w:left="0" w:right="0"/>
        <w:jc w:val="right"/>
        <w:rPr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000000" w:sz="0" w:space="0"/>
          <w:shd w:val="clear" w:fill="FFFFFF"/>
          <w:lang w:val="en-US" w:eastAsia="zh-CN" w:bidi="ar"/>
        </w:rPr>
        <w:t>         仪器科学与光电工程学院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240" w:lineRule="atLeast"/>
        <w:ind w:left="0" w:right="0"/>
        <w:jc w:val="right"/>
        <w:rPr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000000" w:sz="0" w:space="0"/>
          <w:shd w:val="clear" w:fill="FFFFFF"/>
          <w:lang w:val="en-US" w:eastAsia="zh-CN" w:bidi="ar"/>
        </w:rPr>
        <w:t>2023年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000000" w:sz="0" w:space="0"/>
          <w:shd w:val="clear" w:fill="FFFFFF"/>
          <w:lang w:val="en-US" w:eastAsia="zh-CN" w:bidi="ar"/>
        </w:rPr>
        <w:t>月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31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000000" w:sz="0" w:space="0"/>
          <w:shd w:val="clear" w:fill="FFFFFF"/>
          <w:lang w:val="en-US" w:eastAsia="zh-CN" w:bidi="ar"/>
        </w:rPr>
        <w:t>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240" w:lineRule="atLeast"/>
        <w:ind w:left="0" w:right="0"/>
        <w:jc w:val="left"/>
        <w:rPr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000000" w:sz="0" w:space="0"/>
          <w:shd w:val="clear" w:fill="FFFFFF"/>
          <w:lang w:val="en-US" w:eastAsia="zh-CN" w:bidi="ar"/>
        </w:rPr>
        <w:drawing>
          <wp:inline distT="0" distB="0" distL="114300" distR="114300">
            <wp:extent cx="152400" cy="1524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u w:val="none"/>
          <w:bdr w:val="none" w:color="000000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u w:val="none"/>
          <w:bdr w:val="none" w:color="000000" w:sz="0" w:space="0"/>
          <w:shd w:val="clear" w:fill="FFFFFF"/>
          <w:lang w:val="en-US" w:eastAsia="zh-CN" w:bidi="ar"/>
        </w:rPr>
        <w:instrText xml:space="preserve"> HYPERLINK "http://yqkx.hfut.edu.cn/_upload/article/files/9a/0c/0660186647e2b5f1271989ff3f35/66eb90c0-32f4-4d44-8b02-76926074d1dc.doc" </w:instrTex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u w:val="none"/>
          <w:bdr w:val="none" w:color="000000" w:sz="0" w:space="0"/>
          <w:shd w:val="clear" w:fill="FFFFFF"/>
          <w:lang w:val="en-US" w:eastAsia="zh-CN" w:bidi="ar"/>
        </w:rPr>
        <w:fldChar w:fldCharType="separate"/>
      </w:r>
      <w:r>
        <w:rPr>
          <w:rStyle w:val="8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</w:rPr>
        <w:t>附件1：在职定向考生承诺书 .doc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u w:val="none"/>
          <w:bdr w:val="none" w:color="000000" w:sz="0" w:space="0"/>
          <w:shd w:val="clear" w:fill="FFFFFF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240" w:lineRule="atLeast"/>
        <w:ind w:left="0" w:right="0"/>
        <w:jc w:val="left"/>
        <w:rPr>
          <w:i w:val="0"/>
          <w:iCs w:val="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152400" cy="152400"/>
            <wp:effectExtent l="0" t="0" r="0" b="0"/>
            <wp:docPr id="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6"/>
          <w:szCs w:val="16"/>
          <w:u w:val="singl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6"/>
          <w:szCs w:val="16"/>
          <w:u w:val="single"/>
          <w:bdr w:val="none" w:color="auto" w:sz="0" w:space="0"/>
          <w:shd w:val="clear" w:fill="FFFFFF"/>
          <w:lang w:val="en-US" w:eastAsia="zh-CN" w:bidi="ar"/>
        </w:rPr>
        <w:instrText xml:space="preserve"> HYPERLINK "http://yqkx.hfut.edu.cn/_upload/article/files/9a/0c/0660186647e2b5f1271989ff3f35/1e030dbc-ea7f-4533-b164-1ea21013795a.doc"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6"/>
          <w:szCs w:val="16"/>
          <w:u w:val="singl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8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u w:val="single"/>
          <w:bdr w:val="none" w:color="auto" w:sz="0" w:space="0"/>
          <w:shd w:val="clear" w:fill="FFFFFF"/>
        </w:rPr>
        <w:t>附件2：调剂复试申请书.doc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6"/>
          <w:szCs w:val="16"/>
          <w:u w:val="single"/>
          <w:bdr w:val="none" w:color="auto" w:sz="0" w:space="0"/>
          <w:shd w:val="clear" w:fill="FFFFFF"/>
          <w:lang w:val="en-US" w:eastAsia="zh-CN" w:bidi="ar"/>
        </w:rPr>
        <w:fldChar w:fldCharType="end"/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53E15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rPr>
      <w:sz w:val="24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Emphasis"/>
    <w:basedOn w:val="5"/>
    <w:qFormat/>
    <w:uiPriority w:val="0"/>
    <w:rPr>
      <w:i/>
    </w:rPr>
  </w:style>
  <w:style w:type="character" w:styleId="8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GI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2023-05-24T12:15:14Z</dcterms:created>
  <dc:creator>Administrator</dc:creator>
  <cp:lastModifiedBy>王英</cp:lastModifiedBy>
  <dcterms:modified xsi:type="dcterms:W3CDTF">2023-05-24T12:15:23Z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2CEA7B3AB51D430A9BCD566A9E9268B0</vt:lpwstr>
  </property>
</Properties>
</file>