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50" w:lineRule="atLeast"/>
        <w:ind w:left="0" w:right="0"/>
        <w:jc w:val="center"/>
        <w:rPr>
          <w:b/>
          <w:bCs/>
          <w:color w:val="2F73BF"/>
          <w:sz w:val="30"/>
          <w:szCs w:val="30"/>
        </w:rPr>
      </w:pPr>
      <w:bookmarkStart w:id="0" w:name="_GoBack"/>
      <w:r>
        <w:rPr>
          <w:b/>
          <w:bCs/>
          <w:color w:val="2F73BF"/>
          <w:sz w:val="30"/>
          <w:szCs w:val="30"/>
          <w:bdr w:val="none" w:color="auto" w:sz="0" w:space="0"/>
        </w:rPr>
        <w:t>材料科学与工程学院2023年硕士研究生调剂通知</w:t>
      </w:r>
    </w:p>
    <w:bookmarkEnd w:id="0"/>
    <w:p>
      <w:pPr>
        <w:keepNext w:val="0"/>
        <w:keepLines w:val="0"/>
        <w:widowControl/>
        <w:suppressLineNumbers w:val="0"/>
        <w:pBdr>
          <w:top w:val="single" w:color="auto" w:sz="4" w:space="0"/>
          <w:left w:val="none" w:color="auto" w:sz="0" w:space="0"/>
          <w:bottom w:val="none" w:color="auto" w:sz="0" w:space="0"/>
          <w:right w:val="none" w:color="auto" w:sz="0" w:space="0"/>
        </w:pBdr>
        <w:shd w:val="clear" w:fill="F9F9F9"/>
        <w:spacing w:before="200" w:beforeAutospacing="0" w:after="200" w:afterAutospacing="0" w:line="540" w:lineRule="atLeast"/>
        <w:ind w:left="0" w:right="0"/>
        <w:jc w:val="center"/>
      </w:pPr>
      <w:r>
        <w:rPr>
          <w:rFonts w:ascii="宋体" w:hAnsi="宋体" w:eastAsia="宋体" w:cs="宋体"/>
          <w:kern w:val="0"/>
          <w:sz w:val="24"/>
          <w:szCs w:val="24"/>
          <w:bdr w:val="none" w:color="auto" w:sz="0" w:space="0"/>
          <w:shd w:val="clear" w:fill="F9F9F9"/>
          <w:lang w:val="en-US" w:eastAsia="zh-CN" w:bidi="ar"/>
        </w:rPr>
        <w:t>日期：2023-03-28 来源： 作者：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00" w:lineRule="atLeast"/>
        <w:ind w:left="0" w:right="0" w:firstLine="420"/>
        <w:jc w:val="left"/>
        <w:rPr>
          <w:rFonts w:hint="eastAsia" w:ascii="Microsoft YaHei UI" w:hAnsi="Microsoft YaHei UI" w:eastAsia="Microsoft YaHei UI" w:cs="Microsoft YaHei UI"/>
          <w:i w:val="0"/>
          <w:iCs w:val="0"/>
          <w:caps w:val="0"/>
          <w:color w:val="5E5E5E"/>
          <w:spacing w:val="0"/>
          <w:sz w:val="16"/>
          <w:szCs w:val="16"/>
        </w:rPr>
      </w:pPr>
      <w:r>
        <w:rPr>
          <w:rFonts w:hint="eastAsia" w:ascii="Microsoft YaHei UI" w:hAnsi="Microsoft YaHei UI" w:eastAsia="Microsoft YaHei UI" w:cs="Microsoft YaHei UI"/>
          <w:i w:val="0"/>
          <w:iCs w:val="0"/>
          <w:caps w:val="0"/>
          <w:color w:val="5E5E5E"/>
          <w:spacing w:val="0"/>
          <w:sz w:val="16"/>
          <w:szCs w:val="16"/>
          <w:bdr w:val="none" w:color="auto" w:sz="0" w:space="0"/>
        </w:rPr>
        <w:t>各位考生：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00" w:lineRule="atLeast"/>
        <w:ind w:left="0" w:right="0" w:firstLine="420"/>
        <w:jc w:val="left"/>
        <w:rPr>
          <w:rFonts w:hint="eastAsia" w:ascii="Microsoft YaHei UI" w:hAnsi="Microsoft YaHei UI" w:eastAsia="Microsoft YaHei UI" w:cs="Microsoft YaHei UI"/>
          <w:i w:val="0"/>
          <w:iCs w:val="0"/>
          <w:caps w:val="0"/>
          <w:color w:val="5E5E5E"/>
          <w:spacing w:val="0"/>
          <w:sz w:val="16"/>
          <w:szCs w:val="16"/>
        </w:rPr>
      </w:pPr>
      <w:r>
        <w:rPr>
          <w:rFonts w:hint="eastAsia" w:ascii="Microsoft YaHei UI" w:hAnsi="Microsoft YaHei UI" w:eastAsia="Microsoft YaHei UI" w:cs="Microsoft YaHei UI"/>
          <w:i w:val="0"/>
          <w:iCs w:val="0"/>
          <w:caps w:val="0"/>
          <w:color w:val="5E5E5E"/>
          <w:spacing w:val="0"/>
          <w:sz w:val="16"/>
          <w:szCs w:val="16"/>
          <w:bdr w:val="none" w:color="auto" w:sz="0" w:space="0"/>
        </w:rPr>
        <w:t>我院部分专业有调剂指标，现接收调剂，欢迎符合条件考生报考。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00" w:lineRule="atLeast"/>
        <w:ind w:left="0" w:right="0" w:firstLine="420"/>
        <w:jc w:val="left"/>
        <w:rPr>
          <w:rFonts w:hint="eastAsia" w:ascii="Microsoft YaHei UI" w:hAnsi="Microsoft YaHei UI" w:eastAsia="Microsoft YaHei UI" w:cs="Microsoft YaHei UI"/>
          <w:i w:val="0"/>
          <w:iCs w:val="0"/>
          <w:caps w:val="0"/>
          <w:color w:val="5E5E5E"/>
          <w:spacing w:val="0"/>
          <w:sz w:val="16"/>
          <w:szCs w:val="16"/>
        </w:rPr>
      </w:pPr>
      <w:r>
        <w:rPr>
          <w:rStyle w:val="6"/>
          <w:rFonts w:hint="eastAsia" w:ascii="Microsoft YaHei UI" w:hAnsi="Microsoft YaHei UI" w:eastAsia="Microsoft YaHei UI" w:cs="Microsoft YaHei UI"/>
          <w:b/>
          <w:bCs/>
          <w:i w:val="0"/>
          <w:iCs w:val="0"/>
          <w:caps w:val="0"/>
          <w:color w:val="5E5E5E"/>
          <w:spacing w:val="0"/>
          <w:sz w:val="16"/>
          <w:szCs w:val="16"/>
          <w:bdr w:val="none" w:color="auto" w:sz="0" w:space="0"/>
        </w:rPr>
        <w:t>一、调剂信息</w:t>
      </w:r>
    </w:p>
    <w:tbl>
      <w:tblPr>
        <w:tblW w:w="8900" w:type="dxa"/>
        <w:tblCellSpacing w:w="0" w:type="dxa"/>
        <w:tblInd w:w="0" w:type="dxa"/>
        <w:tblBorders>
          <w:top w:val="single" w:color="DDDDDD" w:sz="4" w:space="0"/>
          <w:left w:val="single" w:color="DDDDDD" w:sz="4"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989"/>
        <w:gridCol w:w="2856"/>
        <w:gridCol w:w="3055"/>
      </w:tblGrid>
      <w:tr>
        <w:tblPrEx>
          <w:tblBorders>
            <w:top w:val="single" w:color="DDDDDD" w:sz="4" w:space="0"/>
            <w:left w:val="single" w:color="DDDDDD" w:sz="4"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1800" w:type="dxa"/>
            <w:tcBorders>
              <w:top w:val="nil"/>
              <w:left w:val="nil"/>
              <w:bottom w:val="single" w:color="DDDDDD" w:sz="4" w:space="0"/>
              <w:right w:val="single" w:color="DDDDDD" w:sz="4" w:space="0"/>
            </w:tcBorders>
            <w:shd w:val="clear"/>
            <w:tcMar>
              <w:top w:w="50" w:type="dxa"/>
              <w:left w:w="50" w:type="dxa"/>
              <w:bottom w:w="50" w:type="dxa"/>
              <w:right w:w="5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left"/>
              <w:rPr>
                <w:color w:val="5E5E5E"/>
                <w:sz w:val="16"/>
                <w:szCs w:val="16"/>
              </w:rPr>
            </w:pPr>
            <w:r>
              <w:rPr>
                <w:rFonts w:hint="eastAsia" w:ascii="Microsoft YaHei UI" w:hAnsi="Microsoft YaHei UI" w:eastAsia="Microsoft YaHei UI" w:cs="Microsoft YaHei UI"/>
                <w:i w:val="0"/>
                <w:iCs w:val="0"/>
                <w:caps w:val="0"/>
                <w:color w:val="5E5E5E"/>
                <w:spacing w:val="0"/>
                <w:sz w:val="16"/>
                <w:szCs w:val="16"/>
                <w:bdr w:val="none" w:color="auto" w:sz="0" w:space="0"/>
              </w:rPr>
              <w:t>接收调剂专业</w:t>
            </w:r>
          </w:p>
        </w:tc>
        <w:tc>
          <w:tcPr>
            <w:tcW w:w="1720" w:type="dxa"/>
            <w:tcBorders>
              <w:top w:val="nil"/>
              <w:left w:val="nil"/>
              <w:bottom w:val="single" w:color="DDDDDD" w:sz="4" w:space="0"/>
              <w:right w:val="single" w:color="DDDDDD" w:sz="4" w:space="0"/>
            </w:tcBorders>
            <w:shd w:val="clear"/>
            <w:tcMar>
              <w:top w:w="50" w:type="dxa"/>
              <w:left w:w="50" w:type="dxa"/>
              <w:bottom w:w="50" w:type="dxa"/>
              <w:right w:w="5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left"/>
              <w:rPr>
                <w:color w:val="5E5E5E"/>
                <w:sz w:val="16"/>
                <w:szCs w:val="16"/>
              </w:rPr>
            </w:pPr>
            <w:r>
              <w:rPr>
                <w:rFonts w:hint="eastAsia" w:ascii="Microsoft YaHei UI" w:hAnsi="Microsoft YaHei UI" w:eastAsia="Microsoft YaHei UI" w:cs="Microsoft YaHei UI"/>
                <w:i w:val="0"/>
                <w:iCs w:val="0"/>
                <w:caps w:val="0"/>
                <w:color w:val="5E5E5E"/>
                <w:spacing w:val="0"/>
                <w:sz w:val="16"/>
                <w:szCs w:val="16"/>
                <w:bdr w:val="none" w:color="auto" w:sz="0" w:space="0"/>
              </w:rPr>
              <w:t>调剂计划</w:t>
            </w:r>
          </w:p>
        </w:tc>
        <w:tc>
          <w:tcPr>
            <w:tcW w:w="1840" w:type="dxa"/>
            <w:tcBorders>
              <w:top w:val="nil"/>
              <w:left w:val="nil"/>
              <w:bottom w:val="single" w:color="DDDDDD" w:sz="4" w:space="0"/>
              <w:right w:val="single" w:color="DDDDDD" w:sz="4" w:space="0"/>
            </w:tcBorders>
            <w:shd w:val="clear"/>
            <w:tcMar>
              <w:top w:w="50" w:type="dxa"/>
              <w:left w:w="50" w:type="dxa"/>
              <w:bottom w:w="50" w:type="dxa"/>
              <w:right w:w="5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left"/>
              <w:rPr>
                <w:color w:val="5E5E5E"/>
                <w:sz w:val="16"/>
                <w:szCs w:val="16"/>
              </w:rPr>
            </w:pPr>
            <w:r>
              <w:rPr>
                <w:rFonts w:hint="eastAsia" w:ascii="Microsoft YaHei UI" w:hAnsi="Microsoft YaHei UI" w:eastAsia="Microsoft YaHei UI" w:cs="Microsoft YaHei UI"/>
                <w:i w:val="0"/>
                <w:iCs w:val="0"/>
                <w:caps w:val="0"/>
                <w:color w:val="5E5E5E"/>
                <w:spacing w:val="0"/>
                <w:sz w:val="16"/>
                <w:szCs w:val="16"/>
                <w:bdr w:val="none" w:color="auto" w:sz="0" w:space="0"/>
              </w:rPr>
              <w:t>初试分数要求</w:t>
            </w:r>
          </w:p>
        </w:tc>
      </w:tr>
      <w:tr>
        <w:tblPrEx>
          <w:tblBorders>
            <w:top w:val="single" w:color="DDDDDD" w:sz="4" w:space="0"/>
            <w:left w:val="single" w:color="DDDDDD" w:sz="4"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1800" w:type="dxa"/>
            <w:tcBorders>
              <w:top w:val="nil"/>
              <w:left w:val="nil"/>
              <w:bottom w:val="single" w:color="DDDDDD" w:sz="4" w:space="0"/>
              <w:right w:val="single" w:color="DDDDDD" w:sz="4" w:space="0"/>
            </w:tcBorders>
            <w:shd w:val="clear"/>
            <w:tcMar>
              <w:top w:w="50" w:type="dxa"/>
              <w:left w:w="50" w:type="dxa"/>
              <w:bottom w:w="50" w:type="dxa"/>
              <w:right w:w="5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left"/>
              <w:rPr>
                <w:color w:val="5E5E5E"/>
                <w:sz w:val="16"/>
                <w:szCs w:val="16"/>
              </w:rPr>
            </w:pPr>
            <w:r>
              <w:rPr>
                <w:rFonts w:hint="eastAsia" w:ascii="Microsoft YaHei UI" w:hAnsi="Microsoft YaHei UI" w:eastAsia="Microsoft YaHei UI" w:cs="Microsoft YaHei UI"/>
                <w:i w:val="0"/>
                <w:iCs w:val="0"/>
                <w:caps w:val="0"/>
                <w:color w:val="5E5E5E"/>
                <w:spacing w:val="0"/>
                <w:sz w:val="16"/>
                <w:szCs w:val="16"/>
                <w:bdr w:val="none" w:color="auto" w:sz="0" w:space="0"/>
              </w:rPr>
              <w:t>材料加工工程（全日制）</w:t>
            </w:r>
          </w:p>
        </w:tc>
        <w:tc>
          <w:tcPr>
            <w:tcW w:w="1720" w:type="dxa"/>
            <w:tcBorders>
              <w:top w:val="nil"/>
              <w:left w:val="nil"/>
              <w:bottom w:val="single" w:color="DDDDDD" w:sz="4" w:space="0"/>
              <w:right w:val="single" w:color="DDDDDD" w:sz="4" w:space="0"/>
            </w:tcBorders>
            <w:shd w:val="clear"/>
            <w:tcMar>
              <w:top w:w="50" w:type="dxa"/>
              <w:left w:w="50" w:type="dxa"/>
              <w:bottom w:w="50" w:type="dxa"/>
              <w:right w:w="5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left"/>
              <w:rPr>
                <w:color w:val="5E5E5E"/>
                <w:sz w:val="16"/>
                <w:szCs w:val="16"/>
              </w:rPr>
            </w:pPr>
            <w:r>
              <w:rPr>
                <w:rFonts w:hint="eastAsia" w:ascii="Microsoft YaHei UI" w:hAnsi="Microsoft YaHei UI" w:eastAsia="Microsoft YaHei UI" w:cs="Microsoft YaHei UI"/>
                <w:i w:val="0"/>
                <w:iCs w:val="0"/>
                <w:caps w:val="0"/>
                <w:color w:val="5E5E5E"/>
                <w:spacing w:val="0"/>
                <w:sz w:val="16"/>
                <w:szCs w:val="16"/>
                <w:bdr w:val="none" w:color="auto" w:sz="0" w:space="0"/>
              </w:rPr>
              <w:t>1人</w:t>
            </w:r>
          </w:p>
        </w:tc>
        <w:tc>
          <w:tcPr>
            <w:tcW w:w="1840" w:type="dxa"/>
            <w:tcBorders>
              <w:top w:val="nil"/>
              <w:left w:val="nil"/>
              <w:bottom w:val="single" w:color="DDDDDD" w:sz="4" w:space="0"/>
              <w:right w:val="single" w:color="DDDDDD" w:sz="4" w:space="0"/>
            </w:tcBorders>
            <w:shd w:val="clear"/>
            <w:tcMar>
              <w:top w:w="50" w:type="dxa"/>
              <w:left w:w="50" w:type="dxa"/>
              <w:bottom w:w="50" w:type="dxa"/>
              <w:right w:w="5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left"/>
              <w:rPr>
                <w:color w:val="5E5E5E"/>
                <w:sz w:val="16"/>
                <w:szCs w:val="16"/>
              </w:rPr>
            </w:pPr>
            <w:r>
              <w:rPr>
                <w:rFonts w:hint="eastAsia" w:ascii="Microsoft YaHei UI" w:hAnsi="Microsoft YaHei UI" w:eastAsia="Microsoft YaHei UI" w:cs="Microsoft YaHei UI"/>
                <w:i w:val="0"/>
                <w:iCs w:val="0"/>
                <w:caps w:val="0"/>
                <w:color w:val="5E5E5E"/>
                <w:spacing w:val="0"/>
                <w:sz w:val="16"/>
                <w:szCs w:val="16"/>
                <w:bdr w:val="none" w:color="auto" w:sz="0" w:space="0"/>
              </w:rPr>
              <w:t>国家线</w:t>
            </w:r>
          </w:p>
        </w:tc>
      </w:tr>
      <w:tr>
        <w:tblPrEx>
          <w:tblBorders>
            <w:top w:val="single" w:color="DDDDDD" w:sz="4" w:space="0"/>
            <w:left w:val="single" w:color="DDDDDD" w:sz="4"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1800" w:type="dxa"/>
            <w:tcBorders>
              <w:top w:val="nil"/>
              <w:left w:val="nil"/>
              <w:bottom w:val="single" w:color="DDDDDD" w:sz="4" w:space="0"/>
              <w:right w:val="single" w:color="DDDDDD" w:sz="4" w:space="0"/>
            </w:tcBorders>
            <w:shd w:val="clear"/>
            <w:tcMar>
              <w:top w:w="50" w:type="dxa"/>
              <w:left w:w="50" w:type="dxa"/>
              <w:bottom w:w="50" w:type="dxa"/>
              <w:right w:w="5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left"/>
              <w:rPr>
                <w:color w:val="5E5E5E"/>
                <w:sz w:val="16"/>
                <w:szCs w:val="16"/>
              </w:rPr>
            </w:pPr>
            <w:r>
              <w:rPr>
                <w:rFonts w:hint="eastAsia" w:ascii="Microsoft YaHei UI" w:hAnsi="Microsoft YaHei UI" w:eastAsia="Microsoft YaHei UI" w:cs="Microsoft YaHei UI"/>
                <w:i w:val="0"/>
                <w:iCs w:val="0"/>
                <w:caps w:val="0"/>
                <w:color w:val="5E5E5E"/>
                <w:spacing w:val="0"/>
                <w:sz w:val="16"/>
                <w:szCs w:val="16"/>
                <w:bdr w:val="none" w:color="auto" w:sz="0" w:space="0"/>
              </w:rPr>
              <w:t>材料工程（全日制）</w:t>
            </w:r>
          </w:p>
        </w:tc>
        <w:tc>
          <w:tcPr>
            <w:tcW w:w="1720" w:type="dxa"/>
            <w:tcBorders>
              <w:top w:val="nil"/>
              <w:left w:val="nil"/>
              <w:bottom w:val="single" w:color="DDDDDD" w:sz="4" w:space="0"/>
              <w:right w:val="single" w:color="DDDDDD" w:sz="4" w:space="0"/>
            </w:tcBorders>
            <w:shd w:val="clear"/>
            <w:tcMar>
              <w:top w:w="50" w:type="dxa"/>
              <w:left w:w="50" w:type="dxa"/>
              <w:bottom w:w="50" w:type="dxa"/>
              <w:right w:w="5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left"/>
              <w:rPr>
                <w:color w:val="5E5E5E"/>
                <w:sz w:val="16"/>
                <w:szCs w:val="16"/>
              </w:rPr>
            </w:pPr>
            <w:r>
              <w:rPr>
                <w:rFonts w:hint="eastAsia" w:ascii="Microsoft YaHei UI" w:hAnsi="Microsoft YaHei UI" w:eastAsia="Microsoft YaHei UI" w:cs="Microsoft YaHei UI"/>
                <w:i w:val="0"/>
                <w:iCs w:val="0"/>
                <w:caps w:val="0"/>
                <w:color w:val="5E5E5E"/>
                <w:spacing w:val="0"/>
                <w:sz w:val="16"/>
                <w:szCs w:val="16"/>
                <w:bdr w:val="none" w:color="auto" w:sz="0" w:space="0"/>
              </w:rPr>
              <w:t>29人</w:t>
            </w:r>
          </w:p>
        </w:tc>
        <w:tc>
          <w:tcPr>
            <w:tcW w:w="1840" w:type="dxa"/>
            <w:tcBorders>
              <w:top w:val="nil"/>
              <w:left w:val="nil"/>
              <w:bottom w:val="single" w:color="DDDDDD" w:sz="4" w:space="0"/>
              <w:right w:val="single" w:color="DDDDDD" w:sz="4" w:space="0"/>
            </w:tcBorders>
            <w:shd w:val="clear"/>
            <w:tcMar>
              <w:top w:w="50" w:type="dxa"/>
              <w:left w:w="50" w:type="dxa"/>
              <w:bottom w:w="50" w:type="dxa"/>
              <w:right w:w="5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left"/>
              <w:rPr>
                <w:color w:val="5E5E5E"/>
                <w:sz w:val="16"/>
                <w:szCs w:val="16"/>
              </w:rPr>
            </w:pPr>
            <w:r>
              <w:rPr>
                <w:rFonts w:hint="eastAsia" w:ascii="Microsoft YaHei UI" w:hAnsi="Microsoft YaHei UI" w:eastAsia="Microsoft YaHei UI" w:cs="Microsoft YaHei UI"/>
                <w:i w:val="0"/>
                <w:iCs w:val="0"/>
                <w:caps w:val="0"/>
                <w:color w:val="5E5E5E"/>
                <w:spacing w:val="0"/>
                <w:sz w:val="16"/>
                <w:szCs w:val="16"/>
                <w:bdr w:val="none" w:color="auto" w:sz="0" w:space="0"/>
              </w:rPr>
              <w:t>国家线</w:t>
            </w:r>
          </w:p>
        </w:tc>
      </w:tr>
      <w:tr>
        <w:tblPrEx>
          <w:tblBorders>
            <w:top w:val="single" w:color="DDDDDD" w:sz="4" w:space="0"/>
            <w:left w:val="single" w:color="DDDDDD" w:sz="4"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1800" w:type="dxa"/>
            <w:tcBorders>
              <w:top w:val="nil"/>
              <w:left w:val="nil"/>
              <w:bottom w:val="single" w:color="DDDDDD" w:sz="4" w:space="0"/>
              <w:right w:val="single" w:color="DDDDDD" w:sz="4" w:space="0"/>
            </w:tcBorders>
            <w:shd w:val="clear"/>
            <w:tcMar>
              <w:top w:w="50" w:type="dxa"/>
              <w:left w:w="50" w:type="dxa"/>
              <w:bottom w:w="50" w:type="dxa"/>
              <w:right w:w="5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left"/>
              <w:rPr>
                <w:color w:val="5E5E5E"/>
                <w:sz w:val="16"/>
                <w:szCs w:val="16"/>
              </w:rPr>
            </w:pPr>
            <w:r>
              <w:rPr>
                <w:rFonts w:hint="eastAsia" w:ascii="Microsoft YaHei UI" w:hAnsi="Microsoft YaHei UI" w:eastAsia="Microsoft YaHei UI" w:cs="Microsoft YaHei UI"/>
                <w:i w:val="0"/>
                <w:iCs w:val="0"/>
                <w:caps w:val="0"/>
                <w:color w:val="5E5E5E"/>
                <w:spacing w:val="0"/>
                <w:sz w:val="16"/>
                <w:szCs w:val="16"/>
                <w:bdr w:val="none" w:color="auto" w:sz="0" w:space="0"/>
              </w:rPr>
              <w:t>材料与化工（非全日制）</w:t>
            </w:r>
          </w:p>
        </w:tc>
        <w:tc>
          <w:tcPr>
            <w:tcW w:w="1720" w:type="dxa"/>
            <w:tcBorders>
              <w:top w:val="nil"/>
              <w:left w:val="nil"/>
              <w:bottom w:val="single" w:color="DDDDDD" w:sz="4" w:space="0"/>
              <w:right w:val="single" w:color="DDDDDD" w:sz="4" w:space="0"/>
            </w:tcBorders>
            <w:shd w:val="clear"/>
            <w:tcMar>
              <w:top w:w="50" w:type="dxa"/>
              <w:left w:w="50" w:type="dxa"/>
              <w:bottom w:w="50" w:type="dxa"/>
              <w:right w:w="5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left"/>
              <w:rPr>
                <w:color w:val="5E5E5E"/>
                <w:sz w:val="16"/>
                <w:szCs w:val="16"/>
              </w:rPr>
            </w:pPr>
            <w:r>
              <w:rPr>
                <w:rFonts w:hint="eastAsia" w:ascii="Microsoft YaHei UI" w:hAnsi="Microsoft YaHei UI" w:eastAsia="Microsoft YaHei UI" w:cs="Microsoft YaHei UI"/>
                <w:i w:val="0"/>
                <w:iCs w:val="0"/>
                <w:caps w:val="0"/>
                <w:color w:val="5E5E5E"/>
                <w:spacing w:val="0"/>
                <w:sz w:val="16"/>
                <w:szCs w:val="16"/>
                <w:bdr w:val="none" w:color="auto" w:sz="0" w:space="0"/>
              </w:rPr>
              <w:t>14人</w:t>
            </w:r>
          </w:p>
        </w:tc>
        <w:tc>
          <w:tcPr>
            <w:tcW w:w="1840" w:type="dxa"/>
            <w:tcBorders>
              <w:top w:val="nil"/>
              <w:left w:val="nil"/>
              <w:bottom w:val="single" w:color="DDDDDD" w:sz="4" w:space="0"/>
              <w:right w:val="single" w:color="DDDDDD" w:sz="4" w:space="0"/>
            </w:tcBorders>
            <w:shd w:val="clear"/>
            <w:tcMar>
              <w:top w:w="50" w:type="dxa"/>
              <w:left w:w="50" w:type="dxa"/>
              <w:bottom w:w="50" w:type="dxa"/>
              <w:right w:w="5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left"/>
              <w:rPr>
                <w:color w:val="5E5E5E"/>
                <w:sz w:val="16"/>
                <w:szCs w:val="16"/>
              </w:rPr>
            </w:pPr>
            <w:r>
              <w:rPr>
                <w:rFonts w:hint="eastAsia" w:ascii="Microsoft YaHei UI" w:hAnsi="Microsoft YaHei UI" w:eastAsia="Microsoft YaHei UI" w:cs="Microsoft YaHei UI"/>
                <w:i w:val="0"/>
                <w:iCs w:val="0"/>
                <w:caps w:val="0"/>
                <w:color w:val="5E5E5E"/>
                <w:spacing w:val="0"/>
                <w:sz w:val="16"/>
                <w:szCs w:val="16"/>
                <w:bdr w:val="none" w:color="auto" w:sz="0" w:space="0"/>
              </w:rPr>
              <w:t>国家线</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00" w:lineRule="atLeast"/>
        <w:ind w:left="0" w:right="0" w:firstLine="420"/>
        <w:jc w:val="left"/>
        <w:rPr>
          <w:rFonts w:hint="eastAsia" w:ascii="Microsoft YaHei UI" w:hAnsi="Microsoft YaHei UI" w:eastAsia="Microsoft YaHei UI" w:cs="Microsoft YaHei UI"/>
          <w:i w:val="0"/>
          <w:iCs w:val="0"/>
          <w:caps w:val="0"/>
          <w:color w:val="5E5E5E"/>
          <w:spacing w:val="0"/>
          <w:sz w:val="16"/>
          <w:szCs w:val="16"/>
        </w:rPr>
      </w:pPr>
      <w:r>
        <w:rPr>
          <w:rStyle w:val="6"/>
          <w:rFonts w:hint="eastAsia" w:ascii="Microsoft YaHei UI" w:hAnsi="Microsoft YaHei UI" w:eastAsia="Microsoft YaHei UI" w:cs="Microsoft YaHei UI"/>
          <w:b/>
          <w:bCs/>
          <w:i w:val="0"/>
          <w:iCs w:val="0"/>
          <w:caps w:val="0"/>
          <w:color w:val="5E5E5E"/>
          <w:spacing w:val="0"/>
          <w:sz w:val="16"/>
          <w:szCs w:val="16"/>
          <w:bdr w:val="none" w:color="auto" w:sz="0" w:space="0"/>
        </w:rPr>
        <w:t>二、调剂基本要求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00" w:lineRule="atLeast"/>
        <w:ind w:left="0" w:right="0" w:firstLine="420"/>
        <w:jc w:val="left"/>
        <w:rPr>
          <w:rFonts w:hint="eastAsia" w:ascii="Microsoft YaHei UI" w:hAnsi="Microsoft YaHei UI" w:eastAsia="Microsoft YaHei UI" w:cs="Microsoft YaHei UI"/>
          <w:i w:val="0"/>
          <w:iCs w:val="0"/>
          <w:caps w:val="0"/>
          <w:color w:val="5E5E5E"/>
          <w:spacing w:val="0"/>
          <w:sz w:val="16"/>
          <w:szCs w:val="16"/>
        </w:rPr>
      </w:pPr>
      <w:r>
        <w:rPr>
          <w:rFonts w:hint="eastAsia" w:ascii="Microsoft YaHei UI" w:hAnsi="Microsoft YaHei UI" w:eastAsia="Microsoft YaHei UI" w:cs="Microsoft YaHei UI"/>
          <w:i w:val="0"/>
          <w:iCs w:val="0"/>
          <w:caps w:val="0"/>
          <w:color w:val="5E5E5E"/>
          <w:spacing w:val="0"/>
          <w:sz w:val="16"/>
          <w:szCs w:val="16"/>
          <w:bdr w:val="none" w:color="auto" w:sz="0" w:space="0"/>
        </w:rPr>
        <w:t>1、须符合我校招生简章中规定的调入学科（专业）的报考条件。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00" w:lineRule="atLeast"/>
        <w:ind w:left="0" w:right="0" w:firstLine="420"/>
        <w:jc w:val="left"/>
        <w:rPr>
          <w:rFonts w:hint="eastAsia" w:ascii="Microsoft YaHei UI" w:hAnsi="Microsoft YaHei UI" w:eastAsia="Microsoft YaHei UI" w:cs="Microsoft YaHei UI"/>
          <w:i w:val="0"/>
          <w:iCs w:val="0"/>
          <w:caps w:val="0"/>
          <w:color w:val="5E5E5E"/>
          <w:spacing w:val="0"/>
          <w:sz w:val="16"/>
          <w:szCs w:val="16"/>
        </w:rPr>
      </w:pPr>
      <w:r>
        <w:rPr>
          <w:rFonts w:hint="eastAsia" w:ascii="Microsoft YaHei UI" w:hAnsi="Microsoft YaHei UI" w:eastAsia="Microsoft YaHei UI" w:cs="Microsoft YaHei UI"/>
          <w:i w:val="0"/>
          <w:iCs w:val="0"/>
          <w:caps w:val="0"/>
          <w:color w:val="5E5E5E"/>
          <w:spacing w:val="0"/>
          <w:sz w:val="16"/>
          <w:szCs w:val="16"/>
          <w:bdr w:val="none" w:color="auto" w:sz="0" w:space="0"/>
        </w:rPr>
        <w:t>2、初试成绩须达到第一志愿报考学科（专业）A类地区全国初试成绩基本要求，且满足我校调入专业初试分数线。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00" w:lineRule="atLeast"/>
        <w:ind w:left="0" w:right="0" w:firstLine="420"/>
        <w:jc w:val="left"/>
        <w:rPr>
          <w:rFonts w:hint="eastAsia" w:ascii="Microsoft YaHei UI" w:hAnsi="Microsoft YaHei UI" w:eastAsia="Microsoft YaHei UI" w:cs="Microsoft YaHei UI"/>
          <w:i w:val="0"/>
          <w:iCs w:val="0"/>
          <w:caps w:val="0"/>
          <w:color w:val="5E5E5E"/>
          <w:spacing w:val="0"/>
          <w:sz w:val="16"/>
          <w:szCs w:val="16"/>
        </w:rPr>
      </w:pPr>
      <w:r>
        <w:rPr>
          <w:rFonts w:hint="eastAsia" w:ascii="Microsoft YaHei UI" w:hAnsi="Microsoft YaHei UI" w:eastAsia="Microsoft YaHei UI" w:cs="Microsoft YaHei UI"/>
          <w:i w:val="0"/>
          <w:iCs w:val="0"/>
          <w:caps w:val="0"/>
          <w:color w:val="5E5E5E"/>
          <w:spacing w:val="0"/>
          <w:sz w:val="16"/>
          <w:szCs w:val="16"/>
          <w:bdr w:val="none" w:color="auto" w:sz="0" w:space="0"/>
        </w:rPr>
        <w:t>3、调入专业与第一志愿报考专业相同或相近，应在同一学科门类范围内。材料加工工程专业只接收本科专业为材料成型及控制工程专业（铸造、锻压、焊接方向均可）的考生。材料工程专业接收金属材料工程、非金属材料工程、粉体材料科学与工程、新能源材料与器件、材料物理等专业、材料成型及控制工程（铸造、锻压、焊接方向均可），及相近专业的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00" w:lineRule="atLeast"/>
        <w:ind w:left="0" w:right="0" w:firstLine="420"/>
        <w:jc w:val="left"/>
        <w:rPr>
          <w:rFonts w:hint="eastAsia" w:ascii="Microsoft YaHei UI" w:hAnsi="Microsoft YaHei UI" w:eastAsia="Microsoft YaHei UI" w:cs="Microsoft YaHei UI"/>
          <w:i w:val="0"/>
          <w:iCs w:val="0"/>
          <w:caps w:val="0"/>
          <w:color w:val="5E5E5E"/>
          <w:spacing w:val="0"/>
          <w:sz w:val="16"/>
          <w:szCs w:val="16"/>
        </w:rPr>
      </w:pPr>
      <w:r>
        <w:rPr>
          <w:rFonts w:hint="eastAsia" w:ascii="Microsoft YaHei UI" w:hAnsi="Microsoft YaHei UI" w:eastAsia="Microsoft YaHei UI" w:cs="Microsoft YaHei UI"/>
          <w:i w:val="0"/>
          <w:iCs w:val="0"/>
          <w:caps w:val="0"/>
          <w:color w:val="5E5E5E"/>
          <w:spacing w:val="0"/>
          <w:sz w:val="16"/>
          <w:szCs w:val="16"/>
          <w:bdr w:val="none" w:color="auto" w:sz="0" w:space="0"/>
        </w:rPr>
        <w:t>4、第一志愿报考专业初试科目与调入专业初试科目相同或相近，其中第一志愿报考专业初试全国统一命题科目应与调入专业全国统一命题科目相同或难度高于拟调入专业的初试科目。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00" w:lineRule="atLeast"/>
        <w:ind w:left="0" w:right="0" w:firstLine="420"/>
        <w:jc w:val="left"/>
        <w:rPr>
          <w:rFonts w:hint="eastAsia" w:ascii="Microsoft YaHei UI" w:hAnsi="Microsoft YaHei UI" w:eastAsia="Microsoft YaHei UI" w:cs="Microsoft YaHei UI"/>
          <w:i w:val="0"/>
          <w:iCs w:val="0"/>
          <w:caps w:val="0"/>
          <w:color w:val="5E5E5E"/>
          <w:spacing w:val="0"/>
          <w:sz w:val="16"/>
          <w:szCs w:val="16"/>
        </w:rPr>
      </w:pPr>
      <w:r>
        <w:rPr>
          <w:rFonts w:hint="eastAsia" w:ascii="Microsoft YaHei UI" w:hAnsi="Microsoft YaHei UI" w:eastAsia="Microsoft YaHei UI" w:cs="Microsoft YaHei UI"/>
          <w:i w:val="0"/>
          <w:iCs w:val="0"/>
          <w:caps w:val="0"/>
          <w:color w:val="5E5E5E"/>
          <w:spacing w:val="0"/>
          <w:sz w:val="16"/>
          <w:szCs w:val="16"/>
          <w:bdr w:val="none" w:color="auto" w:sz="0" w:space="0"/>
        </w:rPr>
        <w:t>5、满足教育部规定的其它调剂录取条件。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00" w:lineRule="atLeast"/>
        <w:ind w:left="0" w:right="0" w:firstLine="420"/>
        <w:jc w:val="left"/>
        <w:rPr>
          <w:rFonts w:hint="eastAsia" w:ascii="Microsoft YaHei UI" w:hAnsi="Microsoft YaHei UI" w:eastAsia="Microsoft YaHei UI" w:cs="Microsoft YaHei UI"/>
          <w:i w:val="0"/>
          <w:iCs w:val="0"/>
          <w:caps w:val="0"/>
          <w:color w:val="5E5E5E"/>
          <w:spacing w:val="0"/>
          <w:sz w:val="16"/>
          <w:szCs w:val="16"/>
        </w:rPr>
      </w:pPr>
      <w:r>
        <w:rPr>
          <w:rFonts w:hint="eastAsia" w:ascii="Microsoft YaHei UI" w:hAnsi="Microsoft YaHei UI" w:eastAsia="Microsoft YaHei UI" w:cs="Microsoft YaHei UI"/>
          <w:i w:val="0"/>
          <w:iCs w:val="0"/>
          <w:caps w:val="0"/>
          <w:color w:val="5E5E5E"/>
          <w:spacing w:val="0"/>
          <w:sz w:val="16"/>
          <w:szCs w:val="16"/>
          <w:bdr w:val="none" w:color="auto" w:sz="0" w:space="0"/>
        </w:rPr>
        <w:t>6、材料与化工专业（非全日制）调剂见学院非全日制硕士研究生调剂通知。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00" w:lineRule="atLeast"/>
        <w:ind w:left="0" w:right="0" w:firstLine="420"/>
        <w:jc w:val="left"/>
        <w:rPr>
          <w:rFonts w:hint="eastAsia" w:ascii="Microsoft YaHei UI" w:hAnsi="Microsoft YaHei UI" w:eastAsia="Microsoft YaHei UI" w:cs="Microsoft YaHei UI"/>
          <w:i w:val="0"/>
          <w:iCs w:val="0"/>
          <w:caps w:val="0"/>
          <w:color w:val="5E5E5E"/>
          <w:spacing w:val="0"/>
          <w:sz w:val="16"/>
          <w:szCs w:val="16"/>
        </w:rPr>
      </w:pPr>
      <w:r>
        <w:rPr>
          <w:rStyle w:val="6"/>
          <w:rFonts w:hint="eastAsia" w:ascii="Microsoft YaHei UI" w:hAnsi="Microsoft YaHei UI" w:eastAsia="Microsoft YaHei UI" w:cs="Microsoft YaHei UI"/>
          <w:b/>
          <w:bCs/>
          <w:i w:val="0"/>
          <w:iCs w:val="0"/>
          <w:caps w:val="0"/>
          <w:color w:val="5E5E5E"/>
          <w:spacing w:val="0"/>
          <w:sz w:val="16"/>
          <w:szCs w:val="16"/>
          <w:bdr w:val="none" w:color="auto" w:sz="0" w:space="0"/>
        </w:rPr>
        <w:t>三、调剂工作程序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00" w:lineRule="atLeast"/>
        <w:ind w:left="0" w:right="0" w:firstLine="420"/>
        <w:jc w:val="left"/>
        <w:rPr>
          <w:rFonts w:hint="eastAsia" w:ascii="Microsoft YaHei UI" w:hAnsi="Microsoft YaHei UI" w:eastAsia="Microsoft YaHei UI" w:cs="Microsoft YaHei UI"/>
          <w:i w:val="0"/>
          <w:iCs w:val="0"/>
          <w:caps w:val="0"/>
          <w:color w:val="5E5E5E"/>
          <w:spacing w:val="0"/>
          <w:sz w:val="16"/>
          <w:szCs w:val="16"/>
        </w:rPr>
      </w:pPr>
      <w:r>
        <w:rPr>
          <w:rFonts w:hint="eastAsia" w:ascii="Microsoft YaHei UI" w:hAnsi="Microsoft YaHei UI" w:eastAsia="Microsoft YaHei UI" w:cs="Microsoft YaHei UI"/>
          <w:i w:val="0"/>
          <w:iCs w:val="0"/>
          <w:caps w:val="0"/>
          <w:color w:val="5E5E5E"/>
          <w:spacing w:val="0"/>
          <w:sz w:val="16"/>
          <w:szCs w:val="16"/>
          <w:bdr w:val="none" w:color="auto" w:sz="0" w:space="0"/>
        </w:rPr>
        <w:t>1、我院将调剂复试通知报送学校审核同意后，在学院网站对外发布。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00" w:lineRule="atLeast"/>
        <w:ind w:left="0" w:right="0" w:firstLine="420"/>
        <w:jc w:val="left"/>
        <w:rPr>
          <w:rFonts w:hint="eastAsia" w:ascii="Microsoft YaHei UI" w:hAnsi="Microsoft YaHei UI" w:eastAsia="Microsoft YaHei UI" w:cs="Microsoft YaHei UI"/>
          <w:i w:val="0"/>
          <w:iCs w:val="0"/>
          <w:caps w:val="0"/>
          <w:color w:val="5E5E5E"/>
          <w:spacing w:val="0"/>
          <w:sz w:val="16"/>
          <w:szCs w:val="16"/>
        </w:rPr>
      </w:pPr>
      <w:r>
        <w:rPr>
          <w:rFonts w:hint="eastAsia" w:ascii="Microsoft YaHei UI" w:hAnsi="Microsoft YaHei UI" w:eastAsia="Microsoft YaHei UI" w:cs="Microsoft YaHei UI"/>
          <w:i w:val="0"/>
          <w:iCs w:val="0"/>
          <w:caps w:val="0"/>
          <w:color w:val="5E5E5E"/>
          <w:spacing w:val="0"/>
          <w:sz w:val="16"/>
          <w:szCs w:val="16"/>
          <w:bdr w:val="none" w:color="auto" w:sz="0" w:space="0"/>
        </w:rPr>
        <w:t>2、学院登录“全国硕士生招生调剂服务系统”发布调剂信息。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00" w:lineRule="atLeast"/>
        <w:ind w:left="0" w:right="0" w:firstLine="420"/>
        <w:jc w:val="left"/>
        <w:rPr>
          <w:rFonts w:hint="eastAsia" w:ascii="Microsoft YaHei UI" w:hAnsi="Microsoft YaHei UI" w:eastAsia="Microsoft YaHei UI" w:cs="Microsoft YaHei UI"/>
          <w:i w:val="0"/>
          <w:iCs w:val="0"/>
          <w:caps w:val="0"/>
          <w:color w:val="5E5E5E"/>
          <w:spacing w:val="0"/>
          <w:sz w:val="16"/>
          <w:szCs w:val="16"/>
        </w:rPr>
      </w:pPr>
      <w:r>
        <w:rPr>
          <w:rFonts w:hint="eastAsia" w:ascii="Microsoft YaHei UI" w:hAnsi="Microsoft YaHei UI" w:eastAsia="Microsoft YaHei UI" w:cs="Microsoft YaHei UI"/>
          <w:i w:val="0"/>
          <w:iCs w:val="0"/>
          <w:caps w:val="0"/>
          <w:color w:val="5E5E5E"/>
          <w:spacing w:val="0"/>
          <w:sz w:val="16"/>
          <w:szCs w:val="16"/>
          <w:bdr w:val="none" w:color="auto" w:sz="0" w:space="0"/>
        </w:rPr>
        <w:t>3、申请调剂考生自行登录“全国硕士生招生调剂服务系统”填报调剂志愿。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00" w:lineRule="atLeast"/>
        <w:ind w:left="0" w:right="0" w:firstLine="420"/>
        <w:jc w:val="left"/>
        <w:rPr>
          <w:rFonts w:hint="eastAsia" w:ascii="Microsoft YaHei UI" w:hAnsi="Microsoft YaHei UI" w:eastAsia="Microsoft YaHei UI" w:cs="Microsoft YaHei UI"/>
          <w:i w:val="0"/>
          <w:iCs w:val="0"/>
          <w:caps w:val="0"/>
          <w:color w:val="5E5E5E"/>
          <w:spacing w:val="0"/>
          <w:sz w:val="16"/>
          <w:szCs w:val="16"/>
        </w:rPr>
      </w:pPr>
      <w:r>
        <w:rPr>
          <w:rFonts w:hint="eastAsia" w:ascii="Microsoft YaHei UI" w:hAnsi="Microsoft YaHei UI" w:eastAsia="Microsoft YaHei UI" w:cs="Microsoft YaHei UI"/>
          <w:i w:val="0"/>
          <w:iCs w:val="0"/>
          <w:caps w:val="0"/>
          <w:color w:val="5E5E5E"/>
          <w:spacing w:val="0"/>
          <w:sz w:val="16"/>
          <w:szCs w:val="16"/>
          <w:bdr w:val="none" w:color="auto" w:sz="0" w:space="0"/>
        </w:rPr>
        <w:t>4、学院对申请调剂考生进行遴选，择优挑选参加复试考生。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00" w:lineRule="atLeast"/>
        <w:ind w:left="0" w:right="0" w:firstLine="420"/>
        <w:jc w:val="left"/>
        <w:rPr>
          <w:rFonts w:hint="eastAsia" w:ascii="Microsoft YaHei UI" w:hAnsi="Microsoft YaHei UI" w:eastAsia="Microsoft YaHei UI" w:cs="Microsoft YaHei UI"/>
          <w:i w:val="0"/>
          <w:iCs w:val="0"/>
          <w:caps w:val="0"/>
          <w:color w:val="5E5E5E"/>
          <w:spacing w:val="0"/>
          <w:sz w:val="16"/>
          <w:szCs w:val="16"/>
        </w:rPr>
      </w:pPr>
      <w:r>
        <w:rPr>
          <w:rFonts w:hint="eastAsia" w:ascii="Microsoft YaHei UI" w:hAnsi="Microsoft YaHei UI" w:eastAsia="Microsoft YaHei UI" w:cs="Microsoft YaHei UI"/>
          <w:i w:val="0"/>
          <w:iCs w:val="0"/>
          <w:caps w:val="0"/>
          <w:color w:val="5E5E5E"/>
          <w:spacing w:val="0"/>
          <w:sz w:val="16"/>
          <w:szCs w:val="16"/>
          <w:bdr w:val="none" w:color="auto" w:sz="0" w:space="0"/>
        </w:rPr>
        <w:t>5、学院将调剂复试考生名单报学校审核同意后，在学院网站对外公布，并向考生发出复试通知。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00" w:lineRule="atLeast"/>
        <w:ind w:left="0" w:right="0" w:firstLine="420"/>
        <w:jc w:val="left"/>
        <w:rPr>
          <w:rFonts w:hint="eastAsia" w:ascii="Microsoft YaHei UI" w:hAnsi="Microsoft YaHei UI" w:eastAsia="Microsoft YaHei UI" w:cs="Microsoft YaHei UI"/>
          <w:i w:val="0"/>
          <w:iCs w:val="0"/>
          <w:caps w:val="0"/>
          <w:color w:val="5E5E5E"/>
          <w:spacing w:val="0"/>
          <w:sz w:val="16"/>
          <w:szCs w:val="16"/>
        </w:rPr>
      </w:pPr>
      <w:r>
        <w:rPr>
          <w:rFonts w:hint="eastAsia" w:ascii="Microsoft YaHei UI" w:hAnsi="Microsoft YaHei UI" w:eastAsia="Microsoft YaHei UI" w:cs="Microsoft YaHei UI"/>
          <w:i w:val="0"/>
          <w:iCs w:val="0"/>
          <w:caps w:val="0"/>
          <w:color w:val="5E5E5E"/>
          <w:spacing w:val="0"/>
          <w:sz w:val="16"/>
          <w:szCs w:val="16"/>
          <w:bdr w:val="none" w:color="auto" w:sz="0" w:space="0"/>
        </w:rPr>
        <w:t>6、学院组织复试，将调剂拟录取名单报学校审核同意后，在学院网站对外公布。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00" w:lineRule="atLeast"/>
        <w:ind w:left="0" w:right="0" w:firstLine="420"/>
        <w:jc w:val="left"/>
        <w:rPr>
          <w:rFonts w:hint="eastAsia" w:ascii="Microsoft YaHei UI" w:hAnsi="Microsoft YaHei UI" w:eastAsia="Microsoft YaHei UI" w:cs="Microsoft YaHei UI"/>
          <w:i w:val="0"/>
          <w:iCs w:val="0"/>
          <w:caps w:val="0"/>
          <w:color w:val="5E5E5E"/>
          <w:spacing w:val="0"/>
          <w:sz w:val="16"/>
          <w:szCs w:val="16"/>
        </w:rPr>
      </w:pPr>
      <w:r>
        <w:rPr>
          <w:rFonts w:hint="eastAsia" w:ascii="Microsoft YaHei UI" w:hAnsi="Microsoft YaHei UI" w:eastAsia="Microsoft YaHei UI" w:cs="Microsoft YaHei UI"/>
          <w:i w:val="0"/>
          <w:iCs w:val="0"/>
          <w:caps w:val="0"/>
          <w:color w:val="5E5E5E"/>
          <w:spacing w:val="0"/>
          <w:sz w:val="16"/>
          <w:szCs w:val="16"/>
          <w:bdr w:val="none" w:color="auto" w:sz="0" w:space="0"/>
        </w:rPr>
        <w:t>四、调剂复试办法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00" w:lineRule="atLeast"/>
        <w:ind w:left="0" w:right="0" w:firstLine="420"/>
        <w:jc w:val="left"/>
        <w:rPr>
          <w:rFonts w:hint="eastAsia" w:ascii="Microsoft YaHei UI" w:hAnsi="Microsoft YaHei UI" w:eastAsia="Microsoft YaHei UI" w:cs="Microsoft YaHei UI"/>
          <w:i w:val="0"/>
          <w:iCs w:val="0"/>
          <w:caps w:val="0"/>
          <w:color w:val="5E5E5E"/>
          <w:spacing w:val="0"/>
          <w:sz w:val="16"/>
          <w:szCs w:val="16"/>
        </w:rPr>
      </w:pPr>
      <w:r>
        <w:rPr>
          <w:rFonts w:hint="eastAsia" w:ascii="Microsoft YaHei UI" w:hAnsi="Microsoft YaHei UI" w:eastAsia="Microsoft YaHei UI" w:cs="Microsoft YaHei UI"/>
          <w:i w:val="0"/>
          <w:iCs w:val="0"/>
          <w:caps w:val="0"/>
          <w:color w:val="5E5E5E"/>
          <w:spacing w:val="0"/>
          <w:sz w:val="16"/>
          <w:szCs w:val="16"/>
          <w:bdr w:val="none" w:color="auto" w:sz="0" w:space="0"/>
        </w:rPr>
        <w:t>调剂复试形式采取考生到校现场复试的方式，满分值150分（其中综合面试分值100分，听力口语测试分值50分）。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00" w:lineRule="atLeast"/>
        <w:ind w:left="0" w:right="0" w:firstLine="420"/>
        <w:jc w:val="left"/>
        <w:rPr>
          <w:rFonts w:hint="eastAsia" w:ascii="Microsoft YaHei UI" w:hAnsi="Microsoft YaHei UI" w:eastAsia="Microsoft YaHei UI" w:cs="Microsoft YaHei UI"/>
          <w:i w:val="0"/>
          <w:iCs w:val="0"/>
          <w:caps w:val="0"/>
          <w:color w:val="5E5E5E"/>
          <w:spacing w:val="0"/>
          <w:sz w:val="16"/>
          <w:szCs w:val="16"/>
        </w:rPr>
      </w:pPr>
      <w:r>
        <w:rPr>
          <w:rFonts w:hint="eastAsia" w:ascii="Microsoft YaHei UI" w:hAnsi="Microsoft YaHei UI" w:eastAsia="Microsoft YaHei UI" w:cs="Microsoft YaHei UI"/>
          <w:i w:val="0"/>
          <w:iCs w:val="0"/>
          <w:caps w:val="0"/>
          <w:color w:val="5E5E5E"/>
          <w:spacing w:val="0"/>
          <w:sz w:val="16"/>
          <w:szCs w:val="16"/>
          <w:bdr w:val="none" w:color="auto" w:sz="0" w:space="0"/>
        </w:rPr>
        <w:t>五、调剂录取办法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00" w:lineRule="atLeast"/>
        <w:ind w:left="0" w:right="0" w:firstLine="420"/>
        <w:jc w:val="left"/>
        <w:rPr>
          <w:rFonts w:hint="eastAsia" w:ascii="Microsoft YaHei UI" w:hAnsi="Microsoft YaHei UI" w:eastAsia="Microsoft YaHei UI" w:cs="Microsoft YaHei UI"/>
          <w:i w:val="0"/>
          <w:iCs w:val="0"/>
          <w:caps w:val="0"/>
          <w:color w:val="5E5E5E"/>
          <w:spacing w:val="0"/>
          <w:sz w:val="16"/>
          <w:szCs w:val="16"/>
        </w:rPr>
      </w:pPr>
      <w:r>
        <w:rPr>
          <w:rFonts w:hint="eastAsia" w:ascii="Microsoft YaHei UI" w:hAnsi="Microsoft YaHei UI" w:eastAsia="Microsoft YaHei UI" w:cs="Microsoft YaHei UI"/>
          <w:i w:val="0"/>
          <w:iCs w:val="0"/>
          <w:caps w:val="0"/>
          <w:color w:val="5E5E5E"/>
          <w:spacing w:val="0"/>
          <w:sz w:val="16"/>
          <w:szCs w:val="16"/>
          <w:bdr w:val="none" w:color="auto" w:sz="0" w:space="0"/>
        </w:rPr>
        <w:t>按考生总成绩由高到低确定各学科（专业）拟录取名单，复试不合格者不予录取。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00" w:lineRule="atLeast"/>
        <w:ind w:left="0" w:right="0" w:firstLine="420"/>
        <w:jc w:val="left"/>
        <w:rPr>
          <w:rFonts w:hint="eastAsia" w:ascii="Microsoft YaHei UI" w:hAnsi="Microsoft YaHei UI" w:eastAsia="Microsoft YaHei UI" w:cs="Microsoft YaHei UI"/>
          <w:i w:val="0"/>
          <w:iCs w:val="0"/>
          <w:caps w:val="0"/>
          <w:color w:val="5E5E5E"/>
          <w:spacing w:val="0"/>
          <w:sz w:val="16"/>
          <w:szCs w:val="16"/>
        </w:rPr>
      </w:pPr>
      <w:r>
        <w:rPr>
          <w:rFonts w:hint="eastAsia" w:ascii="Microsoft YaHei UI" w:hAnsi="Microsoft YaHei UI" w:eastAsia="Microsoft YaHei UI" w:cs="Microsoft YaHei UI"/>
          <w:i w:val="0"/>
          <w:iCs w:val="0"/>
          <w:caps w:val="0"/>
          <w:color w:val="5E5E5E"/>
          <w:spacing w:val="0"/>
          <w:sz w:val="16"/>
          <w:szCs w:val="16"/>
          <w:bdr w:val="none" w:color="auto" w:sz="0" w:space="0"/>
        </w:rPr>
        <w:t>考生总成绩=考生初试成绩折合百分制×70%+考生复试成绩折合百分制×30%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00" w:lineRule="atLeast"/>
        <w:ind w:left="0" w:right="0" w:firstLine="420"/>
        <w:jc w:val="left"/>
        <w:rPr>
          <w:rFonts w:hint="eastAsia" w:ascii="Microsoft YaHei UI" w:hAnsi="Microsoft YaHei UI" w:eastAsia="Microsoft YaHei UI" w:cs="Microsoft YaHei UI"/>
          <w:i w:val="0"/>
          <w:iCs w:val="0"/>
          <w:caps w:val="0"/>
          <w:color w:val="5E5E5E"/>
          <w:spacing w:val="0"/>
          <w:sz w:val="16"/>
          <w:szCs w:val="16"/>
        </w:rPr>
      </w:pPr>
      <w:r>
        <w:rPr>
          <w:rStyle w:val="6"/>
          <w:rFonts w:hint="eastAsia" w:ascii="Microsoft YaHei UI" w:hAnsi="Microsoft YaHei UI" w:eastAsia="Microsoft YaHei UI" w:cs="Microsoft YaHei UI"/>
          <w:b/>
          <w:bCs/>
          <w:i w:val="0"/>
          <w:iCs w:val="0"/>
          <w:caps w:val="0"/>
          <w:color w:val="5E5E5E"/>
          <w:spacing w:val="0"/>
          <w:sz w:val="16"/>
          <w:szCs w:val="16"/>
          <w:bdr w:val="none" w:color="auto" w:sz="0" w:space="0"/>
        </w:rPr>
        <w:t>六、系统开放时间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00" w:lineRule="atLeast"/>
        <w:ind w:left="0" w:right="0" w:firstLine="420"/>
        <w:jc w:val="left"/>
        <w:rPr>
          <w:rFonts w:hint="eastAsia" w:ascii="Microsoft YaHei UI" w:hAnsi="Microsoft YaHei UI" w:eastAsia="Microsoft YaHei UI" w:cs="Microsoft YaHei UI"/>
          <w:i w:val="0"/>
          <w:iCs w:val="0"/>
          <w:caps w:val="0"/>
          <w:color w:val="5E5E5E"/>
          <w:spacing w:val="0"/>
          <w:sz w:val="16"/>
          <w:szCs w:val="16"/>
        </w:rPr>
      </w:pPr>
      <w:r>
        <w:rPr>
          <w:rFonts w:hint="eastAsia" w:ascii="Microsoft YaHei UI" w:hAnsi="Microsoft YaHei UI" w:eastAsia="Microsoft YaHei UI" w:cs="Microsoft YaHei UI"/>
          <w:i w:val="0"/>
          <w:iCs w:val="0"/>
          <w:caps w:val="0"/>
          <w:color w:val="5E5E5E"/>
          <w:spacing w:val="0"/>
          <w:sz w:val="16"/>
          <w:szCs w:val="16"/>
          <w:bdr w:val="none" w:color="auto" w:sz="0" w:space="0"/>
        </w:rPr>
        <w:t>调剂系统开放时间</w:t>
      </w:r>
      <w:r>
        <w:rPr>
          <w:rStyle w:val="6"/>
          <w:rFonts w:hint="eastAsia" w:ascii="Microsoft YaHei UI" w:hAnsi="Microsoft YaHei UI" w:eastAsia="Microsoft YaHei UI" w:cs="Microsoft YaHei UI"/>
          <w:b/>
          <w:bCs/>
          <w:i w:val="0"/>
          <w:iCs w:val="0"/>
          <w:caps w:val="0"/>
          <w:color w:val="5E5E5E"/>
          <w:spacing w:val="0"/>
          <w:sz w:val="16"/>
          <w:szCs w:val="16"/>
          <w:bdr w:val="none" w:color="auto" w:sz="0" w:space="0"/>
        </w:rPr>
        <w:t>2023年4月6日0时～2023年4月6日14时。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00" w:lineRule="atLeast"/>
        <w:ind w:left="0" w:right="0" w:firstLine="420"/>
        <w:jc w:val="left"/>
        <w:rPr>
          <w:rFonts w:hint="eastAsia" w:ascii="Microsoft YaHei UI" w:hAnsi="Microsoft YaHei UI" w:eastAsia="Microsoft YaHei UI" w:cs="Microsoft YaHei UI"/>
          <w:i w:val="0"/>
          <w:iCs w:val="0"/>
          <w:caps w:val="0"/>
          <w:color w:val="5E5E5E"/>
          <w:spacing w:val="0"/>
          <w:sz w:val="16"/>
          <w:szCs w:val="16"/>
        </w:rPr>
      </w:pPr>
      <w:r>
        <w:rPr>
          <w:rStyle w:val="6"/>
          <w:rFonts w:hint="eastAsia" w:ascii="Microsoft YaHei UI" w:hAnsi="Microsoft YaHei UI" w:eastAsia="Microsoft YaHei UI" w:cs="Microsoft YaHei UI"/>
          <w:b/>
          <w:bCs/>
          <w:i w:val="0"/>
          <w:iCs w:val="0"/>
          <w:caps w:val="0"/>
          <w:color w:val="5E5E5E"/>
          <w:spacing w:val="0"/>
          <w:sz w:val="16"/>
          <w:szCs w:val="16"/>
          <w:bdr w:val="none" w:color="auto" w:sz="0" w:space="0"/>
        </w:rPr>
        <w:t>七、复试缴费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00" w:lineRule="atLeast"/>
        <w:ind w:left="0" w:right="0" w:firstLine="420"/>
        <w:jc w:val="left"/>
        <w:rPr>
          <w:rFonts w:hint="eastAsia" w:ascii="Microsoft YaHei UI" w:hAnsi="Microsoft YaHei UI" w:eastAsia="Microsoft YaHei UI" w:cs="Microsoft YaHei UI"/>
          <w:i w:val="0"/>
          <w:iCs w:val="0"/>
          <w:caps w:val="0"/>
          <w:color w:val="5E5E5E"/>
          <w:spacing w:val="0"/>
          <w:sz w:val="16"/>
          <w:szCs w:val="16"/>
        </w:rPr>
      </w:pPr>
      <w:r>
        <w:rPr>
          <w:rFonts w:hint="eastAsia" w:ascii="Microsoft YaHei UI" w:hAnsi="Microsoft YaHei UI" w:eastAsia="Microsoft YaHei UI" w:cs="Microsoft YaHei UI"/>
          <w:i w:val="0"/>
          <w:iCs w:val="0"/>
          <w:caps w:val="0"/>
          <w:color w:val="5E5E5E"/>
          <w:spacing w:val="0"/>
          <w:sz w:val="16"/>
          <w:szCs w:val="16"/>
          <w:bdr w:val="none" w:color="auto" w:sz="0" w:space="0"/>
        </w:rPr>
        <w:t>（一）缴费标准：参加复试考生均应缴纳加试费，非同等学力考生标准为每人80元，同等学力考生每人为120元。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00" w:lineRule="atLeast"/>
        <w:ind w:left="0" w:right="0" w:firstLine="420"/>
        <w:jc w:val="left"/>
        <w:rPr>
          <w:rFonts w:hint="eastAsia" w:ascii="Microsoft YaHei UI" w:hAnsi="Microsoft YaHei UI" w:eastAsia="Microsoft YaHei UI" w:cs="Microsoft YaHei UI"/>
          <w:i w:val="0"/>
          <w:iCs w:val="0"/>
          <w:caps w:val="0"/>
          <w:color w:val="5E5E5E"/>
          <w:spacing w:val="0"/>
          <w:sz w:val="16"/>
          <w:szCs w:val="16"/>
        </w:rPr>
      </w:pPr>
      <w:r>
        <w:rPr>
          <w:rFonts w:hint="eastAsia" w:ascii="Microsoft YaHei UI" w:hAnsi="Microsoft YaHei UI" w:eastAsia="Microsoft YaHei UI" w:cs="Microsoft YaHei UI"/>
          <w:i w:val="0"/>
          <w:iCs w:val="0"/>
          <w:caps w:val="0"/>
          <w:color w:val="5E5E5E"/>
          <w:spacing w:val="0"/>
          <w:sz w:val="16"/>
          <w:szCs w:val="16"/>
          <w:bdr w:val="none" w:color="auto" w:sz="0" w:space="0"/>
        </w:rPr>
        <w:t>（二）交费方式：考生接到复试通知后，登录合肥工业大学网站→选择机构设置→选择组织机构→进入财务处网站→选择缴费平台。用户名为考生编号，密码为考生身份证号，可使用开通快捷支付的银行卡进行支付。交费开通时间3月22日上午9: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00" w:lineRule="atLeast"/>
        <w:ind w:left="0" w:right="0" w:firstLine="420"/>
        <w:jc w:val="left"/>
        <w:rPr>
          <w:rFonts w:hint="eastAsia" w:ascii="Microsoft YaHei UI" w:hAnsi="Microsoft YaHei UI" w:eastAsia="Microsoft YaHei UI" w:cs="Microsoft YaHei UI"/>
          <w:i w:val="0"/>
          <w:iCs w:val="0"/>
          <w:caps w:val="0"/>
          <w:color w:val="5E5E5E"/>
          <w:spacing w:val="0"/>
          <w:sz w:val="16"/>
          <w:szCs w:val="16"/>
        </w:rPr>
      </w:pPr>
      <w:r>
        <w:rPr>
          <w:rFonts w:hint="eastAsia" w:ascii="Microsoft YaHei UI" w:hAnsi="Microsoft YaHei UI" w:eastAsia="Microsoft YaHei UI" w:cs="Microsoft YaHei UI"/>
          <w:i w:val="0"/>
          <w:iCs w:val="0"/>
          <w:caps w:val="0"/>
          <w:color w:val="5E5E5E"/>
          <w:spacing w:val="0"/>
          <w:sz w:val="16"/>
          <w:szCs w:val="16"/>
          <w:bdr w:val="none" w:color="auto" w:sz="0" w:space="0"/>
        </w:rPr>
        <w:t>（三）注意事项：请考生交费前，核实自己手机联系方式是否正确，以便将交费成功后的电子发票信息发送到考生手机上。缴费次日，可登录缴费网站打印电子缴费凭证。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00" w:lineRule="atLeast"/>
        <w:ind w:left="0" w:right="0" w:firstLine="420"/>
        <w:jc w:val="left"/>
        <w:rPr>
          <w:rFonts w:hint="eastAsia" w:ascii="Microsoft YaHei UI" w:hAnsi="Microsoft YaHei UI" w:eastAsia="Microsoft YaHei UI" w:cs="Microsoft YaHei UI"/>
          <w:i w:val="0"/>
          <w:iCs w:val="0"/>
          <w:caps w:val="0"/>
          <w:color w:val="5E5E5E"/>
          <w:spacing w:val="0"/>
          <w:sz w:val="16"/>
          <w:szCs w:val="16"/>
        </w:rPr>
      </w:pPr>
      <w:r>
        <w:rPr>
          <w:rStyle w:val="6"/>
          <w:rFonts w:hint="eastAsia" w:ascii="Microsoft YaHei UI" w:hAnsi="Microsoft YaHei UI" w:eastAsia="Microsoft YaHei UI" w:cs="Microsoft YaHei UI"/>
          <w:b/>
          <w:bCs/>
          <w:i w:val="0"/>
          <w:iCs w:val="0"/>
          <w:caps w:val="0"/>
          <w:color w:val="5E5E5E"/>
          <w:spacing w:val="0"/>
          <w:sz w:val="16"/>
          <w:szCs w:val="16"/>
          <w:bdr w:val="none" w:color="auto" w:sz="0" w:space="0"/>
        </w:rPr>
        <w:t>八、联系方式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00" w:lineRule="atLeast"/>
        <w:ind w:left="0" w:right="0" w:firstLine="420"/>
        <w:jc w:val="left"/>
        <w:rPr>
          <w:rFonts w:hint="eastAsia" w:ascii="Microsoft YaHei UI" w:hAnsi="Microsoft YaHei UI" w:eastAsia="Microsoft YaHei UI" w:cs="Microsoft YaHei UI"/>
          <w:i w:val="0"/>
          <w:iCs w:val="0"/>
          <w:caps w:val="0"/>
          <w:color w:val="5E5E5E"/>
          <w:spacing w:val="0"/>
          <w:sz w:val="16"/>
          <w:szCs w:val="16"/>
        </w:rPr>
      </w:pPr>
      <w:r>
        <w:rPr>
          <w:rFonts w:hint="eastAsia" w:ascii="Microsoft YaHei UI" w:hAnsi="Microsoft YaHei UI" w:eastAsia="Microsoft YaHei UI" w:cs="Microsoft YaHei UI"/>
          <w:i w:val="0"/>
          <w:iCs w:val="0"/>
          <w:caps w:val="0"/>
          <w:color w:val="5E5E5E"/>
          <w:spacing w:val="0"/>
          <w:sz w:val="16"/>
          <w:szCs w:val="16"/>
          <w:bdr w:val="none" w:color="auto" w:sz="0" w:space="0"/>
        </w:rPr>
        <w:t>联系电话：0551-62904548  联系人：翁老师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00" w:lineRule="atLeast"/>
        <w:ind w:left="0" w:right="0" w:firstLine="420"/>
        <w:jc w:val="right"/>
        <w:rPr>
          <w:rFonts w:hint="eastAsia" w:ascii="Microsoft YaHei UI" w:hAnsi="Microsoft YaHei UI" w:eastAsia="Microsoft YaHei UI" w:cs="Microsoft YaHei UI"/>
          <w:i w:val="0"/>
          <w:iCs w:val="0"/>
          <w:caps w:val="0"/>
          <w:color w:val="5E5E5E"/>
          <w:spacing w:val="0"/>
          <w:sz w:val="16"/>
          <w:szCs w:val="16"/>
        </w:rPr>
      </w:pPr>
      <w:r>
        <w:rPr>
          <w:rFonts w:hint="eastAsia" w:ascii="Microsoft YaHei UI" w:hAnsi="Microsoft YaHei UI" w:eastAsia="Microsoft YaHei UI" w:cs="Microsoft YaHei UI"/>
          <w:i w:val="0"/>
          <w:iCs w:val="0"/>
          <w:caps w:val="0"/>
          <w:color w:val="5E5E5E"/>
          <w:spacing w:val="0"/>
          <w:sz w:val="16"/>
          <w:szCs w:val="16"/>
          <w:bdr w:val="none" w:color="auto" w:sz="0" w:space="0"/>
        </w:rPr>
        <w:t>材料科学与工程学院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5D663C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2023-05-24T12:45:56Z</dcterms:created>
  <dc:creator>Administrator</dc:creator>
  <cp:lastModifiedBy>王英</cp:lastModifiedBy>
  <dcterms:modified xsi:type="dcterms:W3CDTF">2023-05-24T12:46:05Z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56193B9555E24CB0873048EA69B8308E</vt:lpwstr>
  </property>
</Properties>
</file>