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0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4998"/>
          <w:spacing w:val="0"/>
          <w:sz w:val="20"/>
          <w:szCs w:val="20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4998"/>
          <w:spacing w:val="0"/>
          <w:sz w:val="20"/>
          <w:szCs w:val="20"/>
          <w:bdr w:val="none" w:color="auto" w:sz="0" w:space="0"/>
        </w:rPr>
        <w:t>汽车与交通工程学院2023年硕士研究生调剂通知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00" w:lineRule="atLeast"/>
        <w:ind w:left="0" w:right="0"/>
        <w:jc w:val="both"/>
        <w:rPr>
          <w:b w:val="0"/>
          <w:bCs w:val="0"/>
          <w:color w:val="004998"/>
          <w:sz w:val="20"/>
          <w:szCs w:val="20"/>
        </w:rPr>
      </w:pPr>
      <w:r>
        <w:rPr>
          <w:b w:val="0"/>
          <w:bCs w:val="0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  我院部分专业尚有缺额，现接收调剂，欢迎符合条件考生报考。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一、调剂专业及计划</w:t>
      </w:r>
    </w:p>
    <w:tbl>
      <w:tblPr>
        <w:tblW w:w="58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50"/>
        <w:gridCol w:w="1480"/>
        <w:gridCol w:w="1040"/>
        <w:gridCol w:w="1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56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Style w:val="6"/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接收调剂专业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Style w:val="6"/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学习形式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8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Style w:val="6"/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调剂计划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14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Style w:val="6"/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初试分数要求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085502车辆工程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非全日制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085802动力工程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非全日制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8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国家线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086100交通运输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非全日制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2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311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080700动力工程及工程热物理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56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8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国家线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082301道路与铁道工程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56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8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国家线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086102道路交通运输（专业学位）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56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全日制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  <w:bdr w:val="none" w:color="auto" w:sz="0" w:space="0"/>
              </w:rPr>
              <w:t>5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80"/>
              <w:jc w:val="both"/>
              <w:rPr>
                <w:rFonts w:hint="eastAsia" w:ascii="宋体" w:hAnsi="宋体" w:eastAsia="宋体" w:cs="宋体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color w:val="333333"/>
                <w:sz w:val="14"/>
                <w:szCs w:val="14"/>
                <w:bdr w:val="none" w:color="auto" w:sz="0" w:space="0"/>
              </w:rPr>
              <w:t>国家线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二、调剂要求及流程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（一）调剂要求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1、须符合调入专业的报考条件。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2、初试成绩须达到第一志愿报考专业A类地区全国初试成绩基本要求，且满足我校调入专业复试分数线。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3、初试科目与调入专业初试科目相同或相近，其中统考科目原则上应相同。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4、满足教育部规定的其它调剂录取条件。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5、根据教育部《2023年全国硕士研究生招生工作管理规定》，非全日制硕士研究生原则上招收在职定向就业人员，符合非全日制硕士研究生招生报考条件、复试基本要求、调剂政策的在职定向就业考生，可申请调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ascii="Calibri" w:hAnsi="Calibri" w:eastAsia="Calibri" w:cs="Calibri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6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、学院调剂要求：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道路与铁道工程（</w:t>
      </w:r>
      <w:r>
        <w:rPr>
          <w:rFonts w:hint="default" w:ascii="Calibri" w:hAnsi="Calibri" w:eastAsia="Calibri" w:cs="Calibri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082301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）和道路交通运输（</w:t>
      </w:r>
      <w:r>
        <w:rPr>
          <w:rFonts w:ascii="Calibri" w:hAnsi="Calibri" w:eastAsia="Calibri" w:cs="Calibri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086102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）专业调剂，需本科是交通运输类专业或自命题科目是《材料力学》或《路基路面工程》。动力工程及工程热物理（</w:t>
      </w:r>
      <w:r>
        <w:rPr>
          <w:rFonts w:hint="default" w:ascii="Calibri" w:hAnsi="Calibri" w:eastAsia="宋体" w:cs="Calibri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0</w:t>
      </w:r>
      <w:r>
        <w:rPr>
          <w:rFonts w:hint="default" w:ascii="Calibri" w:hAnsi="Calibri" w:eastAsia="Calibri" w:cs="Calibri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80700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）专业调剂，需本科为能源动力类专业（包括能源与动力工程专业、能源与环境系统工程专业、新能源科学与工程专业、储能科学与工程专业），或自命题科目为《流体力学》或《工程热力学》或《传热学》。其他专业调剂，需满足本科所学专业与调入专业相近或相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（二）调剂流程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1.申请：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符合我校全日制硕士研究生招收条件的调剂考生申请调剂时，考生须提前下载填写电子表格《2023年调剂复试考生汇总表》（附件3）。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符合我校非全日制硕士研究生招收条件的调剂考生申请调剂时，考生须提前下载填写电子表格《调剂复试申请书》（附件1）和《在职定向考生承诺书》（附件2），并将填写签订好的《调剂复试申请书》和《在职定向考生承诺书》纸质版原件扫描合成为PDF文件，同时提交《2023年调剂复试考生汇总表》（附件3）。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其中，《在职定向考生承诺书》单位意见部分须加盖考生所在单位人事部门公章，由负责人签字。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14"/>
          <w:szCs w:val="14"/>
          <w:bdr w:val="none" w:color="auto" w:sz="0" w:space="0"/>
        </w:rPr>
        <w:t>所有申请材料发送至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16"/>
          <w:szCs w:val="16"/>
          <w:bdr w:val="none" w:color="auto" w:sz="0" w:space="0"/>
        </w:rPr>
        <w:t>qjxyhfut@163.com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14"/>
          <w:szCs w:val="14"/>
          <w:bdr w:val="none" w:color="auto" w:sz="0" w:space="0"/>
        </w:rPr>
        <w:t>邮箱，文件命名格式为：姓名+拟调剂专业。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相关材料经学院审核通过后，考生方可参加调剂，否则不予受理。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2．调剂系统输入调剂信息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：考生登录“中国研究生招生信息网”（以下简称研招网，网址：http://yz.chsi.com.cn）调剂系统办理。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3.通知符合条件的调剂考生参加复试：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学院将根据专业需求和考生初试成绩，通过调剂系统择优向符合硕士研究生招收条件的考生发送复试通知。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4.复试：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调剂考生接收到复试通知后，须在研招网调剂系统回复，并按照学院安排的时间（复试时间将另行通知）和要求参加复试。</w:t>
      </w:r>
      <w:r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14"/>
          <w:szCs w:val="14"/>
          <w:bdr w:val="none" w:color="auto" w:sz="0" w:space="0"/>
        </w:rPr>
        <w:t>复试基本形式为网络远程复试。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5.网络远程复试要求：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复试是研究生招生考试重要组成部分，属于国家级考试，按照研究生招生考试相关保密管理规定，任何人员和机构（学校授权除外）不得对复试过程录音录像、拍照、截屏或者网络直播，不得传播试题等复试内容，否则将依据相关规定追究相关人员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(1)考生凭准考证及本人有效居民身份证参加复试，主动配合接受身份核查，所有考生均需签订《诚信复试承诺书》。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(2)复试系统：学院采用移动云+腾讯会议+视频监控3套系统相结合进行面试，其中主平台采用移动云，副平台采用腾讯会议，考场整体情况采用视频监控录制。考虑到手机屏幕小、来电阻断等问题，原则要求使用电脑安装主平台作为主设备，摆放于考生正面；副平台主要用于监考及备用，可使用手机或电脑登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移动云客户端下载地址： https://ykc-download.hanwangjiaoyu.com/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28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腾讯会议客户端下载地址： https://meeting.tencent.com/download-center.html?from=1002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3）设备配置基础要求：电脑1台和手机1部，用于复试，另准备一部电话，用于应急联系。建议考生使用笔记本电脑进行面试，如果电脑本身配置的摄像头、话筒效果较好，可直接使用。如果是普通PC电脑，需要另外配备摄像头，麦克风、音箱，可正常进行QQ、微信视频通话功能。笔记本电脑请提前充好电，或直接插上电源使用。考生应配备有线网络、无线网络、4G网络中的两个以上，检查网络是否畅通，建议考生电脑通过连接有线网络参与面试，尽量不要使用很多人共享的无线网络，以防面试过程中断网。提前将无关电脑程序全部关闭，特别是微信、QQ等易弹出窗口的软件。手机为智能机、具有高质量视频通话功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4）复试环境要求：考生需要选择安静、整洁、明亮、通风良好、网络畅通、手机信号良好、相对独立的空间进行复试。复试过程中，复试房间内除本考生不能有其他任何人员。复试前请考生做好相关检查工作，保证环境符合考场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5）设备摆放要求：网络远程面试主设备，需要正向面对考生，复试全程开启，摄像头正对考生。复试过程中，要求视频中考生双手和头部全程在视频录像范围。网络远程面试监考及备用设备，摆放在考生侧后方（与考生后背面成45°角），能够全程拍摄考生本人和电脑屏幕，复试全程开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（6）个人仪表要求：复试过程中，将实时采集考生图像信息，要求考生复试时不能过度修饰仪容，不得佩戴墨镜、帽子、头饰、口罩等，头发不得遮挡耳朵、面部，必须保证视频中面部图像清晰。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（7）复试过程中，连接登录复试系统的设备不允许再运行其他网页或软件，设备须处于免打扰状态，保证复试过程不受其他因素干扰或打断，不得与外界有任何音视频交互，复试房间其他电子设备必须关闭。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（8）复试全程考生应保持注视摄像头，视线不得离开。复试期间不得以任何方式查阅资料。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（9）考生应按学院规定时间提交本人资格审查材料和复试补充材料，按规定时间参加网络面试设备及平台测试，确保设备功能、复试环境等满足复试要求。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（10）学院会安排人员在复试前提前与考生连线进行测试演练，请考生保持信息畅通，积极配合做好复试前连线测试演练准备工作，并根据连线测试时工作人员的指导做好复试准备工作。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6.录取：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复试合格的调剂考生收到我校发送的“待录取”通知后，考生应在规定时间内登录调剂系统网站确认“待录取”。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非全日制硕士研究生原则上招收在职定向就业人员，均按照“定向就业录取”类别录取。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本通知未涉及的内容，以学院网站3月 27日发布的《汽车与交通工程学院2023年硕士研究生复试工作细则》http://qjxy.hfut.edu.cn/info/1092/5514.htm和学校研究生院专业学位教育办公室网站3月21日发布的《关于我校2023年非全日制硕士研究生招生部分专业领域接收调剂信息的公告》http://zyxw.hfut.edu.cn/2023/0321/c2004a289922/page.htm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三、联合培养项目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我院与奇瑞集团开展了车辆工程专业研究生联合培养项目，选择该联合培养项目的学生需通过学校复试和奇瑞公司面试，被录取后于2023年7月入职奇瑞公司签订正式就业协议。具体政策请查阅《奇瑞集团非全日制硕士研究生项目介绍》http://qjxy.hfut.edu.cn/info/1092/4207.htm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四、复试缴费：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考生接到复试通知后，可登录合肥工业大学网站→选择机构设置→选择组织机构→进入财务处网站→选择缴费平台。用户名为考生编号，密码为考生身份证号，可使用开通快捷支付的银行卡进行支付。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注意事项：请考生交费前，核实自己手机联系方式是否正确，以便将交费成功后的电子发票信息发送到考生手机上。缴费次日，可登录缴费网站打印电子缴费凭证。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五、系统开放时间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   调剂系统开放时间2023年4月6日00：00时～2023年4月6日12：00时。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   联系电话：62903152    联系人：郭老师 方老师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jc w:val="both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（电话接听时间，工作日上午：8：30-11：30，下午2：30-5：30）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280"/>
        <w:rPr>
          <w:rFonts w:hint="eastAsia" w:ascii="宋体" w:hAnsi="宋体" w:eastAsia="宋体" w:cs="宋体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/>
        <w:rPr>
          <w:rFonts w:hint="eastAsia" w:ascii="宋体" w:hAnsi="宋体" w:eastAsia="宋体" w:cs="宋体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3920"/>
        <w:jc w:val="right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汽车与交通工程学院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060"/>
        <w:jc w:val="right"/>
        <w:rPr>
          <w:rFonts w:hint="eastAsia" w:ascii="宋体" w:hAnsi="宋体" w:eastAsia="宋体" w:cs="宋体"/>
          <w:sz w:val="14"/>
          <w:szCs w:val="1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4"/>
          <w:szCs w:val="14"/>
          <w:bdr w:val="none" w:color="auto" w:sz="0" w:space="0"/>
        </w:rPr>
        <w:t>2023年4月4日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5090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2023-05-24T14:50:02Z</dcterms:created>
  <dc:creator>Administrator</dc:creator>
  <cp:lastModifiedBy>王英</cp:lastModifiedBy>
  <dcterms:modified xsi:type="dcterms:W3CDTF">2023-05-24T14:50:10Z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751F0A81513D471697FED463FCC50158</vt:lpwstr>
  </property>
</Properties>
</file>