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00" w:lineRule="atLeast"/>
        <w:ind w:left="0" w:right="0"/>
        <w:jc w:val="center"/>
        <w:rPr>
          <w:rFonts w:ascii="Arial" w:hAnsi="Arial" w:cs="Arial"/>
          <w:b w:val="0"/>
          <w:bCs w:val="0"/>
          <w:color w:val="086BD2"/>
          <w:sz w:val="22"/>
          <w:szCs w:val="22"/>
        </w:rPr>
      </w:pPr>
      <w:bookmarkStart w:id="0" w:name="_GoBack"/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086BD2"/>
          <w:spacing w:val="0"/>
          <w:sz w:val="22"/>
          <w:szCs w:val="22"/>
          <w:bdr w:val="none" w:color="auto" w:sz="0" w:space="0"/>
        </w:rPr>
        <w:t>东北亚研究院关于公布2023年硕士研究生拟录取名单（第三批）的通知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40" w:afterAutospacing="0"/>
        <w:ind w:left="0" w:right="0"/>
        <w:jc w:val="center"/>
        <w:textAlignment w:val="top"/>
        <w:rPr>
          <w:rFonts w:hint="default" w:ascii="Arial" w:hAnsi="Arial" w:cs="Arial"/>
          <w:b w:val="0"/>
          <w:bCs w:val="0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</w:rPr>
        <w:t>日期：2023-04-11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</w:rPr>
        <w:t> </w:t>
      </w: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</w:rPr>
        <w:t>点击数：857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322" w:afterAutospacing="0" w:line="300" w:lineRule="atLeast"/>
        <w:ind w:left="0" w:right="0" w:firstLine="17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根据教育部及吉林大学相关文件要求，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经院研究生招生工作领导小组讨论研究，校招生办公室审核，调整我院招生计划。按照择优补录原则，在参加我院人口学专业第一志愿复试且成绩合格的考生中择优录取。现再次公布复试成绩及拟录取名单（第三批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322" w:afterAutospacing="0" w:line="300" w:lineRule="atLeast"/>
        <w:ind w:left="0" w:right="0" w:firstLine="17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12" w:afterAutospacing="0" w:line="300" w:lineRule="atLeast"/>
        <w:ind w:left="0" w:right="0" w:firstLine="43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公示期间如有异议请与东北亚学院研究生工作办公室联系。</w:t>
      </w:r>
    </w:p>
    <w:tbl>
      <w:tblPr>
        <w:tblW w:w="68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910"/>
        <w:gridCol w:w="650"/>
        <w:gridCol w:w="500"/>
        <w:gridCol w:w="890"/>
        <w:gridCol w:w="960"/>
        <w:gridCol w:w="90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90" w:hRule="atLeast"/>
          <w:tblCellSpacing w:w="0" w:type="dxa"/>
        </w:trPr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报考专业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  <w:r>
              <w:rPr>
                <w:rStyle w:val="8"/>
                <w:rFonts w:hint="default" w:ascii="Arial" w:hAnsi="Arial" w:eastAsia="仿宋" w:cs="Arial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（百分制）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总成绩</w:t>
            </w:r>
            <w:r>
              <w:rPr>
                <w:rStyle w:val="8"/>
                <w:rFonts w:hint="default" w:ascii="Arial" w:hAnsi="Arial" w:eastAsia="仿宋" w:cs="Arial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（百分制）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Style w:val="8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1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101833219124381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人口学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陈姝琪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81.53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78.09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30" w:afterAutospacing="0" w:line="300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是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12" w:afterAutospacing="0" w:line="300" w:lineRule="atLeast"/>
        <w:ind w:left="0" w:right="0" w:firstLine="43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公示期：2023年4月11日-4月13日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12" w:afterAutospacing="0" w:line="300" w:lineRule="atLeast"/>
        <w:ind w:left="0" w:right="0" w:firstLine="43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联系人：山丹老师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12" w:afterAutospacing="0" w:line="300" w:lineRule="atLeast"/>
        <w:ind w:left="0" w:right="0" w:firstLine="43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联系电话：0431-85166390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12" w:afterAutospacing="0" w:line="300" w:lineRule="atLeast"/>
        <w:ind w:left="0" w:right="0" w:firstLine="43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F7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312</Characters>
  <Lines>0</Lines>
  <Paragraphs>0</Paragraphs>
  <TotalTime>0</TotalTime>
  <ScaleCrop>false</ScaleCrop>
  <LinksUpToDate>false</LinksUpToDate>
  <CharactersWithSpaces>315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2023-06-01T09:58:38Z</dcterms:created>
  <dc:creator>Administrator</dc:creator>
  <cp:lastModifiedBy>王英</cp:lastModifiedBy>
  <dcterms:modified xsi:type="dcterms:W3CDTF">2023-06-01T09:58:48Z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3DD4E74544A64B37AF9413385259F35C</vt:lpwstr>
  </property>
</Properties>
</file>