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jc w:val="center"/>
        <w:rPr>
          <w:b/>
          <w:bCs/>
          <w:color w:val="003776"/>
        </w:rPr>
      </w:pPr>
      <w:bookmarkStart w:id="0" w:name="_GoBack"/>
      <w:r>
        <w:rPr>
          <w:b/>
          <w:bCs/>
          <w:color w:val="003776"/>
          <w:bdr w:val="none" w:color="auto" w:sz="0" w:space="0"/>
        </w:rPr>
        <w:t>人工智能学院关于2023年硕士研究生招生补充调剂办法的通知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888888"/>
        </w:rPr>
      </w:pPr>
      <w:r>
        <w:rPr>
          <w:rFonts w:ascii="宋体" w:hAnsi="宋体" w:eastAsia="宋体" w:cs="宋体"/>
          <w:color w:val="888888"/>
          <w:kern w:val="0"/>
          <w:sz w:val="24"/>
          <w:szCs w:val="24"/>
          <w:bdr w:val="none" w:color="auto" w:sz="0" w:space="0"/>
          <w:lang w:val="en-US" w:eastAsia="zh-CN" w:bidi="ar"/>
        </w:rPr>
        <w:t>发布时间：2023-04-11 点击：296次</w:t>
      </w:r>
    </w:p>
    <w:p>
      <w:pPr>
        <w:keepNext w:val="0"/>
        <w:keepLines w:val="0"/>
        <w:widowControl/>
        <w:suppressLineNumbers w:val="0"/>
        <w:pBdr>
          <w:top w:val="single" w:color="DDDDDD" w:sz="4" w:space="0"/>
          <w:left w:val="single" w:color="DDDDDD" w:sz="4" w:space="0"/>
          <w:bottom w:val="single" w:color="DDDDDD" w:sz="4" w:space="0"/>
          <w:right w:val="single" w:color="DDDDDD" w:sz="4" w:space="0"/>
        </w:pBdr>
        <w:spacing w:before="0" w:beforeAutospacing="0" w:after="0" w:afterAutospacing="0"/>
        <w:ind w:left="0" w:right="0"/>
        <w:jc w:val="center"/>
        <w:rPr>
          <w:sz w:val="0"/>
          <w:szCs w:val="0"/>
        </w:rPr>
      </w:pPr>
      <w:r>
        <w:rPr>
          <w:rFonts w:ascii="宋体" w:hAnsi="宋体" w:eastAsia="宋体" w:cs="宋体"/>
          <w:kern w:val="0"/>
          <w:sz w:val="0"/>
          <w:szCs w:val="0"/>
          <w:bdr w:val="none" w:color="auto" w:sz="0" w:space="0"/>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20" w:afterAutospacing="0" w:line="300" w:lineRule="atLeast"/>
        <w:ind w:left="0" w:right="0"/>
        <w:jc w:val="center"/>
        <w:rPr>
          <w:color w:val="003776"/>
        </w:rPr>
      </w:pPr>
      <w:r>
        <w:rPr>
          <w:color w:val="003776"/>
          <w:sz w:val="0"/>
          <w:szCs w:val="0"/>
          <w:bdr w:val="none" w:color="auto" w:sz="0" w:space="0"/>
        </w:rPr>
        <w:t>分享</w:t>
      </w:r>
    </w:p>
    <w:p>
      <w:pPr>
        <w:keepNext w:val="0"/>
        <w:keepLines w:val="0"/>
        <w:widowControl/>
        <w:suppressLineNumbers w:val="0"/>
        <w:pBdr>
          <w:top w:val="single" w:color="DDDDDD" w:sz="4" w:space="0"/>
          <w:left w:val="single" w:color="DDDDDD" w:sz="4" w:space="0"/>
          <w:bottom w:val="single" w:color="DDDDDD" w:sz="4" w:space="0"/>
          <w:right w:val="single" w:color="DDDDDD" w:sz="4"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ascii="仿宋_gb2312" w:hAnsi="仿宋_gb2312" w:eastAsia="仿宋_gb2312" w:cs="仿宋_gb2312"/>
          <w:color w:val="000000"/>
          <w:sz w:val="21"/>
          <w:szCs w:val="21"/>
          <w:bdr w:val="none" w:color="auto" w:sz="0" w:space="0"/>
        </w:rPr>
        <w:t>根据《吉林大学</w:t>
      </w:r>
      <w:r>
        <w:rPr>
          <w:rFonts w:hint="default" w:ascii="仿宋_gb2312" w:hAnsi="仿宋_gb2312" w:eastAsia="仿宋_gb2312" w:cs="仿宋_gb2312"/>
          <w:color w:val="000000"/>
          <w:sz w:val="21"/>
          <w:szCs w:val="21"/>
          <w:bdr w:val="none" w:color="auto" w:sz="0" w:space="0"/>
          <w:lang w:val="en-US"/>
        </w:rPr>
        <w:t>2023</w:t>
      </w:r>
      <w:r>
        <w:rPr>
          <w:rFonts w:hint="default" w:ascii="仿宋_gb2312" w:hAnsi="仿宋_gb2312" w:eastAsia="仿宋_gb2312" w:cs="仿宋_gb2312"/>
          <w:color w:val="000000"/>
          <w:sz w:val="21"/>
          <w:szCs w:val="21"/>
          <w:bdr w:val="none" w:color="auto" w:sz="0" w:space="0"/>
        </w:rPr>
        <w:t>年硕士研究生招生复试录取工作办法》的要求，根据我院实际情况，现制定人工智学院</w:t>
      </w:r>
      <w:r>
        <w:rPr>
          <w:rFonts w:hint="default" w:ascii="仿宋_gb2312" w:hAnsi="仿宋_gb2312" w:eastAsia="仿宋_gb2312" w:cs="仿宋_gb2312"/>
          <w:color w:val="000000"/>
          <w:sz w:val="21"/>
          <w:szCs w:val="21"/>
          <w:bdr w:val="none" w:color="auto" w:sz="0" w:space="0"/>
          <w:lang w:val="en-US"/>
        </w:rPr>
        <w:t>2023</w:t>
      </w:r>
      <w:r>
        <w:rPr>
          <w:rFonts w:hint="default" w:ascii="仿宋_gb2312" w:hAnsi="仿宋_gb2312" w:eastAsia="仿宋_gb2312" w:cs="仿宋_gb2312"/>
          <w:color w:val="000000"/>
          <w:sz w:val="21"/>
          <w:szCs w:val="21"/>
          <w:bdr w:val="none" w:color="auto" w:sz="0" w:space="0"/>
        </w:rPr>
        <w:t>年硕士研究生招生补充调剂办法如下：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6"/>
          <w:rFonts w:hint="default" w:ascii="仿宋_gb2312" w:hAnsi="仿宋_gb2312" w:eastAsia="仿宋_gb2312" w:cs="仿宋_gb2312"/>
          <w:color w:val="000000"/>
          <w:sz w:val="21"/>
          <w:szCs w:val="21"/>
          <w:bdr w:val="none" w:color="auto" w:sz="0" w:space="0"/>
        </w:rPr>
        <w:t>一、接收调剂专业、人数及条件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lang w:val="en-US"/>
        </w:rPr>
        <w:t>1</w:t>
      </w:r>
      <w:r>
        <w:rPr>
          <w:rFonts w:hint="default" w:ascii="仿宋_gb2312" w:hAnsi="仿宋_gb2312" w:eastAsia="仿宋_gb2312" w:cs="仿宋_gb2312"/>
          <w:color w:val="000000"/>
          <w:sz w:val="21"/>
          <w:szCs w:val="21"/>
          <w:bdr w:val="none" w:color="auto" w:sz="0" w:space="0"/>
        </w:rPr>
        <w:t>、调剂专业：计算机科学与技术专业（</w:t>
      </w:r>
      <w:r>
        <w:rPr>
          <w:rFonts w:hint="default" w:ascii="仿宋_gb2312" w:hAnsi="仿宋_gb2312" w:eastAsia="仿宋_gb2312" w:cs="仿宋_gb2312"/>
          <w:color w:val="000000"/>
          <w:sz w:val="21"/>
          <w:szCs w:val="21"/>
          <w:bdr w:val="none" w:color="auto" w:sz="0" w:space="0"/>
          <w:lang w:val="en-US"/>
        </w:rPr>
        <w:t>081200</w:t>
      </w:r>
      <w:r>
        <w:rPr>
          <w:rFonts w:hint="default" w:ascii="仿宋_gb2312" w:hAnsi="仿宋_gb2312" w:eastAsia="仿宋_gb2312" w:cs="仿宋_gb2312"/>
          <w:color w:val="00000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lang w:val="en-US"/>
        </w:rPr>
        <w:t>2</w:t>
      </w:r>
      <w:r>
        <w:rPr>
          <w:rFonts w:hint="default" w:ascii="仿宋_gb2312" w:hAnsi="仿宋_gb2312" w:eastAsia="仿宋_gb2312" w:cs="仿宋_gb2312"/>
          <w:color w:val="000000"/>
          <w:sz w:val="21"/>
          <w:szCs w:val="21"/>
          <w:bdr w:val="none" w:color="auto" w:sz="0" w:space="0"/>
        </w:rPr>
        <w:t>、调剂人数：</w:t>
      </w:r>
      <w:r>
        <w:rPr>
          <w:rFonts w:hint="default" w:ascii="仿宋_gb2312" w:hAnsi="仿宋_gb2312" w:eastAsia="仿宋_gb2312" w:cs="仿宋_gb2312"/>
          <w:color w:val="000000"/>
          <w:sz w:val="21"/>
          <w:szCs w:val="21"/>
          <w:bdr w:val="none" w:color="auto" w:sz="0" w:space="0"/>
          <w:lang w:val="en-US"/>
        </w:rPr>
        <w:t>1</w:t>
      </w:r>
      <w:r>
        <w:rPr>
          <w:rFonts w:hint="default" w:ascii="仿宋_gb2312" w:hAnsi="仿宋_gb2312" w:eastAsia="仿宋_gb2312" w:cs="仿宋_gb2312"/>
          <w:color w:val="000000"/>
          <w:sz w:val="21"/>
          <w:szCs w:val="21"/>
          <w:bdr w:val="none" w:color="auto" w:sz="0" w:space="0"/>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lang w:val="en-US"/>
        </w:rPr>
        <w:t>3</w:t>
      </w:r>
      <w:r>
        <w:rPr>
          <w:rFonts w:hint="default" w:ascii="仿宋_gb2312" w:hAnsi="仿宋_gb2312" w:eastAsia="仿宋_gb2312" w:cs="仿宋_gb2312"/>
          <w:color w:val="000000"/>
          <w:sz w:val="21"/>
          <w:szCs w:val="21"/>
          <w:bdr w:val="none" w:color="auto" w:sz="0" w:space="0"/>
        </w:rPr>
        <w:t>、接收调剂条件：校内调剂，且调剂考生第一志愿报考专业为计算机科学与技术（</w:t>
      </w:r>
      <w:r>
        <w:rPr>
          <w:rFonts w:hint="default" w:ascii="仿宋_gb2312" w:hAnsi="仿宋_gb2312" w:eastAsia="仿宋_gb2312" w:cs="仿宋_gb2312"/>
          <w:color w:val="000000"/>
          <w:sz w:val="21"/>
          <w:szCs w:val="21"/>
          <w:bdr w:val="none" w:color="auto" w:sz="0" w:space="0"/>
          <w:lang w:val="en-US"/>
        </w:rPr>
        <w:t>081200</w:t>
      </w:r>
      <w:r>
        <w:rPr>
          <w:rFonts w:hint="default" w:ascii="仿宋_gb2312" w:hAnsi="仿宋_gb2312" w:eastAsia="仿宋_gb2312" w:cs="仿宋_gb2312"/>
          <w:color w:val="00000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6"/>
          <w:rFonts w:hint="default" w:ascii="仿宋_gb2312" w:hAnsi="仿宋_gb2312" w:eastAsia="仿宋_gb2312" w:cs="仿宋_gb2312"/>
          <w:color w:val="000000"/>
          <w:sz w:val="21"/>
          <w:szCs w:val="21"/>
          <w:bdr w:val="none" w:color="auto" w:sz="0" w:space="0"/>
        </w:rPr>
        <w:t>二、调剂分数线</w:t>
      </w:r>
    </w:p>
    <w:tbl>
      <w:tblPr>
        <w:tblW w:w="5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70"/>
        <w:gridCol w:w="750"/>
        <w:gridCol w:w="510"/>
        <w:gridCol w:w="540"/>
        <w:gridCol w:w="540"/>
        <w:gridCol w:w="860"/>
        <w:gridCol w:w="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870" w:type="dxa"/>
            <w:vMerge w:val="restart"/>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5"/>
                <w:szCs w:val="15"/>
                <w:bdr w:val="none" w:color="auto" w:sz="0" w:space="0"/>
              </w:rPr>
              <w:t>专业名称</w:t>
            </w:r>
          </w:p>
        </w:tc>
        <w:tc>
          <w:tcPr>
            <w:tcW w:w="750" w:type="dxa"/>
            <w:vMerge w:val="restart"/>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5"/>
                <w:szCs w:val="15"/>
                <w:bdr w:val="none" w:color="auto" w:sz="0" w:space="0"/>
              </w:rPr>
              <w:t>专业代码</w:t>
            </w:r>
          </w:p>
        </w:tc>
        <w:tc>
          <w:tcPr>
            <w:tcW w:w="3380" w:type="dxa"/>
            <w:gridSpan w:val="5"/>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5"/>
                <w:szCs w:val="15"/>
                <w:bdr w:val="none" w:color="auto" w:sz="0" w:space="0"/>
              </w:rPr>
              <w:t>调剂分数线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jc w:val="center"/>
        </w:trPr>
        <w:tc>
          <w:tcPr>
            <w:tcW w:w="87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750" w:type="dxa"/>
            <w:vMerge w:val="continue"/>
            <w:tcBorders>
              <w:top w:val="single" w:color="auto" w:sz="4" w:space="0"/>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51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pPr>
            <w:r>
              <w:rPr>
                <w:rFonts w:hint="eastAsia" w:ascii="宋体" w:hAnsi="宋体" w:eastAsia="宋体" w:cs="宋体"/>
                <w:color w:val="000000"/>
                <w:sz w:val="15"/>
                <w:szCs w:val="15"/>
                <w:bdr w:val="none" w:color="auto" w:sz="0" w:space="0"/>
              </w:rPr>
              <w:t>总分</w:t>
            </w:r>
          </w:p>
        </w:tc>
        <w:tc>
          <w:tcPr>
            <w:tcW w:w="5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pPr>
            <w:r>
              <w:rPr>
                <w:rFonts w:hint="eastAsia" w:ascii="宋体" w:hAnsi="宋体" w:eastAsia="宋体" w:cs="宋体"/>
                <w:color w:val="000000"/>
                <w:sz w:val="15"/>
                <w:szCs w:val="15"/>
                <w:bdr w:val="none" w:color="auto" w:sz="0" w:space="0"/>
              </w:rPr>
              <w:t>政治</w:t>
            </w:r>
          </w:p>
        </w:tc>
        <w:tc>
          <w:tcPr>
            <w:tcW w:w="5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pPr>
            <w:r>
              <w:rPr>
                <w:rFonts w:hint="eastAsia" w:ascii="宋体" w:hAnsi="宋体" w:eastAsia="宋体" w:cs="宋体"/>
                <w:color w:val="000000"/>
                <w:sz w:val="15"/>
                <w:szCs w:val="15"/>
                <w:bdr w:val="none" w:color="auto" w:sz="0" w:space="0"/>
              </w:rPr>
              <w:t>外语</w:t>
            </w:r>
          </w:p>
        </w:tc>
        <w:tc>
          <w:tcPr>
            <w:tcW w:w="86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pPr>
            <w:r>
              <w:rPr>
                <w:rFonts w:hint="eastAsia" w:ascii="宋体" w:hAnsi="宋体" w:eastAsia="宋体" w:cs="宋体"/>
                <w:color w:val="000000"/>
                <w:sz w:val="15"/>
                <w:szCs w:val="15"/>
                <w:bdr w:val="none" w:color="auto" w:sz="0" w:space="0"/>
              </w:rPr>
              <w:t>专业课</w:t>
            </w:r>
            <w:r>
              <w:rPr>
                <w:rFonts w:hint="eastAsia" w:ascii="宋体" w:hAnsi="宋体" w:eastAsia="宋体" w:cs="宋体"/>
                <w:color w:val="000000"/>
                <w:sz w:val="15"/>
                <w:szCs w:val="15"/>
                <w:bdr w:val="none" w:color="auto" w:sz="0" w:space="0"/>
                <w:lang w:val="en-US"/>
              </w:rPr>
              <w:t>1</w:t>
            </w:r>
          </w:p>
        </w:tc>
        <w:tc>
          <w:tcPr>
            <w:tcW w:w="92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pPr>
            <w:r>
              <w:rPr>
                <w:rFonts w:hint="eastAsia" w:ascii="宋体" w:hAnsi="宋体" w:eastAsia="宋体" w:cs="宋体"/>
                <w:color w:val="000000"/>
                <w:sz w:val="15"/>
                <w:szCs w:val="15"/>
                <w:bdr w:val="none" w:color="auto" w:sz="0" w:space="0"/>
              </w:rPr>
              <w:t>专业课</w:t>
            </w:r>
            <w:r>
              <w:rPr>
                <w:rFonts w:hint="eastAsia" w:ascii="宋体" w:hAnsi="宋体" w:eastAsia="宋体" w:cs="宋体"/>
                <w:color w:val="000000"/>
                <w:sz w:val="15"/>
                <w:szCs w:val="15"/>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jc w:val="center"/>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pPr>
            <w:r>
              <w:rPr>
                <w:rFonts w:hint="eastAsia" w:ascii="宋体" w:hAnsi="宋体" w:eastAsia="宋体" w:cs="宋体"/>
                <w:color w:val="000000"/>
                <w:sz w:val="15"/>
                <w:szCs w:val="15"/>
                <w:bdr w:val="none" w:color="auto" w:sz="0" w:space="0"/>
              </w:rPr>
              <w:t>计算机科学与技术</w:t>
            </w:r>
          </w:p>
        </w:tc>
        <w:tc>
          <w:tcPr>
            <w:tcW w:w="75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5"/>
                <w:szCs w:val="15"/>
                <w:bdr w:val="none" w:color="auto" w:sz="0" w:space="0"/>
                <w:lang w:val="en-US"/>
              </w:rPr>
              <w:t>081200</w:t>
            </w:r>
          </w:p>
        </w:tc>
        <w:tc>
          <w:tcPr>
            <w:tcW w:w="51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5"/>
                <w:szCs w:val="15"/>
                <w:bdr w:val="none" w:color="auto" w:sz="0" w:space="0"/>
                <w:lang w:val="en-US"/>
              </w:rPr>
              <w:t>310</w:t>
            </w:r>
          </w:p>
        </w:tc>
        <w:tc>
          <w:tcPr>
            <w:tcW w:w="5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5"/>
                <w:szCs w:val="15"/>
                <w:bdr w:val="none" w:color="auto" w:sz="0" w:space="0"/>
                <w:lang w:val="en-US"/>
              </w:rPr>
              <w:t>45</w:t>
            </w:r>
          </w:p>
        </w:tc>
        <w:tc>
          <w:tcPr>
            <w:tcW w:w="54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5"/>
                <w:szCs w:val="15"/>
                <w:bdr w:val="none" w:color="auto" w:sz="0" w:space="0"/>
                <w:lang w:val="en-US"/>
              </w:rPr>
              <w:t>45</w:t>
            </w:r>
          </w:p>
        </w:tc>
        <w:tc>
          <w:tcPr>
            <w:tcW w:w="86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5"/>
                <w:szCs w:val="15"/>
                <w:bdr w:val="none" w:color="auto" w:sz="0" w:space="0"/>
                <w:lang w:val="en-US"/>
              </w:rPr>
              <w:t>68</w:t>
            </w:r>
          </w:p>
        </w:tc>
        <w:tc>
          <w:tcPr>
            <w:tcW w:w="92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5"/>
                <w:szCs w:val="15"/>
                <w:bdr w:val="none" w:color="auto" w:sz="0" w:space="0"/>
                <w:lang w:val="en-US"/>
              </w:rPr>
              <w:t>90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6"/>
          <w:rFonts w:hint="default" w:ascii="仿宋_gb2312" w:hAnsi="仿宋_gb2312" w:eastAsia="仿宋_gb2312" w:cs="仿宋_gb2312"/>
          <w:color w:val="000000"/>
          <w:sz w:val="21"/>
          <w:szCs w:val="21"/>
          <w:bdr w:val="none" w:color="auto" w:sz="0" w:space="0"/>
        </w:rPr>
        <w:t>三、调剂录取原则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rPr>
        <w:t>按总成绩由高到低择优录取，若有放弃调剂考生，则向后顺延，直至专业名额招满为止。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6"/>
          <w:rFonts w:hint="default" w:ascii="仿宋_gb2312" w:hAnsi="仿宋_gb2312" w:eastAsia="仿宋_gb2312" w:cs="仿宋_gb2312"/>
          <w:color w:val="000000"/>
          <w:sz w:val="21"/>
          <w:szCs w:val="21"/>
          <w:bdr w:val="none" w:color="auto" w:sz="0" w:space="0"/>
        </w:rPr>
        <w:t>四、调剂流程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lang w:val="en-US"/>
        </w:rPr>
        <w:t>1</w:t>
      </w:r>
      <w:r>
        <w:rPr>
          <w:rFonts w:hint="default" w:ascii="仿宋_gb2312" w:hAnsi="仿宋_gb2312" w:eastAsia="仿宋_gb2312" w:cs="仿宋_gb2312"/>
          <w:color w:val="000000"/>
          <w:sz w:val="21"/>
          <w:szCs w:val="21"/>
          <w:bdr w:val="none" w:color="auto" w:sz="0" w:space="0"/>
        </w:rPr>
        <w:t>、调剂考生填报《吉林大学硕士研究生招生调剂申请表》（附件），签字后拍照或扫描发送到</w:t>
      </w:r>
      <w:r>
        <w:rPr>
          <w:rFonts w:hint="default" w:ascii="仿宋_gb2312" w:hAnsi="仿宋_gb2312" w:eastAsia="仿宋_gb2312" w:cs="仿宋_gb2312"/>
          <w:color w:val="000000"/>
          <w:sz w:val="21"/>
          <w:szCs w:val="21"/>
          <w:bdr w:val="none" w:color="auto" w:sz="0" w:space="0"/>
          <w:lang w:val="en-US"/>
        </w:rPr>
        <w:t>sai@jlu.edu.cn</w:t>
      </w:r>
      <w:r>
        <w:rPr>
          <w:rFonts w:hint="default" w:ascii="仿宋_gb2312" w:hAnsi="仿宋_gb2312" w:eastAsia="仿宋_gb2312" w:cs="仿宋_gb2312"/>
          <w:color w:val="000000"/>
          <w:sz w:val="21"/>
          <w:szCs w:val="21"/>
          <w:bdr w:val="none" w:color="auto" w:sz="0" w:space="0"/>
        </w:rPr>
        <w:t>邮箱，同时发送附件的电子版。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rPr>
        <w:t>提交申请表截止时间为：</w:t>
      </w:r>
      <w:r>
        <w:rPr>
          <w:rFonts w:hint="default" w:ascii="仿宋_gb2312" w:hAnsi="仿宋_gb2312" w:eastAsia="仿宋_gb2312" w:cs="仿宋_gb2312"/>
          <w:color w:val="000000"/>
          <w:sz w:val="21"/>
          <w:szCs w:val="21"/>
          <w:bdr w:val="none" w:color="auto" w:sz="0" w:space="0"/>
          <w:lang w:val="en-US"/>
        </w:rPr>
        <w:t>2023</w:t>
      </w:r>
      <w:r>
        <w:rPr>
          <w:rFonts w:hint="default" w:ascii="仿宋_gb2312" w:hAnsi="仿宋_gb2312" w:eastAsia="仿宋_gb2312" w:cs="仿宋_gb2312"/>
          <w:color w:val="000000"/>
          <w:sz w:val="21"/>
          <w:szCs w:val="21"/>
          <w:bdr w:val="none" w:color="auto" w:sz="0" w:space="0"/>
        </w:rPr>
        <w:t>年</w:t>
      </w:r>
      <w:r>
        <w:rPr>
          <w:rFonts w:hint="default" w:ascii="仿宋_gb2312" w:hAnsi="仿宋_gb2312" w:eastAsia="仿宋_gb2312" w:cs="仿宋_gb2312"/>
          <w:color w:val="000000"/>
          <w:sz w:val="21"/>
          <w:szCs w:val="21"/>
          <w:bdr w:val="none" w:color="auto" w:sz="0" w:space="0"/>
          <w:lang w:val="en-US"/>
        </w:rPr>
        <w:t>4</w:t>
      </w:r>
      <w:r>
        <w:rPr>
          <w:rFonts w:hint="default" w:ascii="仿宋_gb2312" w:hAnsi="仿宋_gb2312" w:eastAsia="仿宋_gb2312" w:cs="仿宋_gb2312"/>
          <w:color w:val="000000"/>
          <w:sz w:val="21"/>
          <w:szCs w:val="21"/>
          <w:bdr w:val="none" w:color="auto" w:sz="0" w:space="0"/>
        </w:rPr>
        <w:t>月</w:t>
      </w:r>
      <w:r>
        <w:rPr>
          <w:rFonts w:hint="default" w:ascii="仿宋_gb2312" w:hAnsi="仿宋_gb2312" w:eastAsia="仿宋_gb2312" w:cs="仿宋_gb2312"/>
          <w:color w:val="000000"/>
          <w:sz w:val="21"/>
          <w:szCs w:val="21"/>
          <w:bdr w:val="none" w:color="auto" w:sz="0" w:space="0"/>
          <w:lang w:val="en-US"/>
        </w:rPr>
        <w:t>12</w:t>
      </w:r>
      <w:r>
        <w:rPr>
          <w:rFonts w:hint="default" w:ascii="仿宋_gb2312" w:hAnsi="仿宋_gb2312" w:eastAsia="仿宋_gb2312" w:cs="仿宋_gb2312"/>
          <w:color w:val="000000"/>
          <w:sz w:val="21"/>
          <w:szCs w:val="21"/>
          <w:bdr w:val="none" w:color="auto" w:sz="0" w:space="0"/>
        </w:rPr>
        <w:t>日</w:t>
      </w:r>
      <w:r>
        <w:rPr>
          <w:rFonts w:hint="default" w:ascii="仿宋_gb2312" w:hAnsi="仿宋_gb2312" w:eastAsia="仿宋_gb2312" w:cs="仿宋_gb2312"/>
          <w:color w:val="000000"/>
          <w:sz w:val="21"/>
          <w:szCs w:val="21"/>
          <w:bdr w:val="none" w:color="auto" w:sz="0" w:space="0"/>
          <w:lang w:val="en-US"/>
        </w:rPr>
        <w:t>20</w:t>
      </w:r>
      <w:r>
        <w:rPr>
          <w:rFonts w:hint="default" w:ascii="仿宋_gb2312" w:hAnsi="仿宋_gb2312" w:eastAsia="仿宋_gb2312" w:cs="仿宋_gb2312"/>
          <w:color w:val="000000"/>
          <w:sz w:val="21"/>
          <w:szCs w:val="21"/>
          <w:bdr w:val="none" w:color="auto" w:sz="0" w:space="0"/>
        </w:rPr>
        <w:t>：</w:t>
      </w:r>
      <w:r>
        <w:rPr>
          <w:rFonts w:hint="default" w:ascii="仿宋_gb2312" w:hAnsi="仿宋_gb2312" w:eastAsia="仿宋_gb2312" w:cs="仿宋_gb2312"/>
          <w:color w:val="000000"/>
          <w:sz w:val="21"/>
          <w:szCs w:val="21"/>
          <w:bdr w:val="none" w:color="auto" w:sz="0" w:space="0"/>
          <w:lang w:val="en-US"/>
        </w:rPr>
        <w:t>00</w:t>
      </w:r>
      <w:r>
        <w:rPr>
          <w:rFonts w:hint="default" w:ascii="仿宋_gb2312" w:hAnsi="仿宋_gb2312" w:eastAsia="仿宋_gb2312" w:cs="仿宋_gb2312"/>
          <w:color w:val="000000"/>
          <w:sz w:val="21"/>
          <w:szCs w:val="21"/>
          <w:bdr w:val="none" w:color="auto" w:sz="0" w:space="0"/>
        </w:rPr>
        <w:t>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lang w:val="en-US"/>
        </w:rPr>
        <w:t>2</w:t>
      </w:r>
      <w:r>
        <w:rPr>
          <w:rFonts w:hint="default" w:ascii="仿宋_gb2312" w:hAnsi="仿宋_gb2312" w:eastAsia="仿宋_gb2312" w:cs="仿宋_gb2312"/>
          <w:color w:val="000000"/>
          <w:sz w:val="21"/>
          <w:szCs w:val="21"/>
          <w:bdr w:val="none" w:color="auto" w:sz="0" w:space="0"/>
        </w:rPr>
        <w:t>、所有调剂考生必须通过教育部指定的“全国硕士生招生调剂服务系统”（网址</w:t>
      </w:r>
      <w:r>
        <w:rPr>
          <w:rFonts w:hint="default" w:ascii="仿宋_gb2312" w:hAnsi="仿宋_gb2312" w:eastAsia="仿宋_gb2312" w:cs="仿宋_gb2312"/>
          <w:color w:val="000000"/>
          <w:sz w:val="21"/>
          <w:szCs w:val="21"/>
          <w:bdr w:val="none" w:color="auto" w:sz="0" w:space="0"/>
          <w:lang w:val="en-US"/>
        </w:rPr>
        <w:t>http://yz.chsi.com.cn</w:t>
      </w:r>
      <w:r>
        <w:rPr>
          <w:rFonts w:hint="default" w:ascii="仿宋_gb2312" w:hAnsi="仿宋_gb2312" w:eastAsia="仿宋_gb2312" w:cs="仿宋_gb2312"/>
          <w:color w:val="000000"/>
          <w:sz w:val="21"/>
          <w:szCs w:val="21"/>
          <w:bdr w:val="none" w:color="auto" w:sz="0" w:space="0"/>
        </w:rPr>
        <w:t>）进行网上调剂，否则无效。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rPr>
        <w:t>开放调剂系统系统开放时间为</w:t>
      </w:r>
      <w:r>
        <w:rPr>
          <w:rFonts w:hint="default" w:ascii="仿宋_gb2312" w:hAnsi="仿宋_gb2312" w:eastAsia="仿宋_gb2312" w:cs="仿宋_gb2312"/>
          <w:color w:val="000000"/>
          <w:sz w:val="21"/>
          <w:szCs w:val="21"/>
          <w:bdr w:val="none" w:color="auto" w:sz="0" w:space="0"/>
          <w:lang w:val="en-US"/>
        </w:rPr>
        <w:t>2023</w:t>
      </w:r>
      <w:r>
        <w:rPr>
          <w:rFonts w:hint="default" w:ascii="仿宋_gb2312" w:hAnsi="仿宋_gb2312" w:eastAsia="仿宋_gb2312" w:cs="仿宋_gb2312"/>
          <w:color w:val="000000"/>
          <w:sz w:val="21"/>
          <w:szCs w:val="21"/>
          <w:bdr w:val="none" w:color="auto" w:sz="0" w:space="0"/>
        </w:rPr>
        <w:t>年</w:t>
      </w:r>
      <w:r>
        <w:rPr>
          <w:rFonts w:hint="default" w:ascii="仿宋_gb2312" w:hAnsi="仿宋_gb2312" w:eastAsia="仿宋_gb2312" w:cs="仿宋_gb2312"/>
          <w:color w:val="000000"/>
          <w:sz w:val="21"/>
          <w:szCs w:val="21"/>
          <w:bdr w:val="none" w:color="auto" w:sz="0" w:space="0"/>
          <w:lang w:val="en-US"/>
        </w:rPr>
        <w:t>4</w:t>
      </w:r>
      <w:r>
        <w:rPr>
          <w:rFonts w:hint="default" w:ascii="仿宋_gb2312" w:hAnsi="仿宋_gb2312" w:eastAsia="仿宋_gb2312" w:cs="仿宋_gb2312"/>
          <w:color w:val="000000"/>
          <w:sz w:val="21"/>
          <w:szCs w:val="21"/>
          <w:bdr w:val="none" w:color="auto" w:sz="0" w:space="0"/>
        </w:rPr>
        <w:t>月</w:t>
      </w:r>
      <w:r>
        <w:rPr>
          <w:rFonts w:hint="default" w:ascii="仿宋_gb2312" w:hAnsi="仿宋_gb2312" w:eastAsia="仿宋_gb2312" w:cs="仿宋_gb2312"/>
          <w:color w:val="000000"/>
          <w:sz w:val="21"/>
          <w:szCs w:val="21"/>
          <w:bdr w:val="none" w:color="auto" w:sz="0" w:space="0"/>
          <w:lang w:val="en-US"/>
        </w:rPr>
        <w:t>12</w:t>
      </w:r>
      <w:r>
        <w:rPr>
          <w:rFonts w:hint="default" w:ascii="仿宋_gb2312" w:hAnsi="仿宋_gb2312" w:eastAsia="仿宋_gb2312" w:cs="仿宋_gb2312"/>
          <w:color w:val="000000"/>
          <w:sz w:val="21"/>
          <w:szCs w:val="21"/>
          <w:bdr w:val="none" w:color="auto" w:sz="0" w:space="0"/>
        </w:rPr>
        <w:t>日</w:t>
      </w:r>
      <w:r>
        <w:rPr>
          <w:rFonts w:hint="default" w:ascii="仿宋_gb2312" w:hAnsi="仿宋_gb2312" w:eastAsia="仿宋_gb2312" w:cs="仿宋_gb2312"/>
          <w:color w:val="000000"/>
          <w:sz w:val="21"/>
          <w:szCs w:val="21"/>
          <w:bdr w:val="none" w:color="auto" w:sz="0" w:space="0"/>
          <w:lang w:val="en-US"/>
        </w:rPr>
        <w:t>0:00</w:t>
      </w:r>
      <w:r>
        <w:rPr>
          <w:rFonts w:hint="default" w:ascii="仿宋_gb2312" w:hAnsi="仿宋_gb2312" w:eastAsia="仿宋_gb2312" w:cs="仿宋_gb2312"/>
          <w:color w:val="000000"/>
          <w:sz w:val="21"/>
          <w:szCs w:val="21"/>
          <w:bdr w:val="none" w:color="auto" w:sz="0" w:space="0"/>
        </w:rPr>
        <w:t>点</w:t>
      </w:r>
      <w:r>
        <w:rPr>
          <w:rFonts w:hint="default" w:ascii="仿宋_gb2312" w:hAnsi="仿宋_gb2312" w:eastAsia="仿宋_gb2312" w:cs="仿宋_gb2312"/>
          <w:color w:val="000000"/>
          <w:sz w:val="21"/>
          <w:szCs w:val="21"/>
          <w:bdr w:val="none" w:color="auto" w:sz="0" w:space="0"/>
          <w:lang w:val="en-US"/>
        </w:rPr>
        <w:t>--4</w:t>
      </w:r>
      <w:r>
        <w:rPr>
          <w:rFonts w:hint="default" w:ascii="仿宋_gb2312" w:hAnsi="仿宋_gb2312" w:eastAsia="仿宋_gb2312" w:cs="仿宋_gb2312"/>
          <w:color w:val="000000"/>
          <w:sz w:val="21"/>
          <w:szCs w:val="21"/>
          <w:bdr w:val="none" w:color="auto" w:sz="0" w:space="0"/>
        </w:rPr>
        <w:t>月</w:t>
      </w:r>
      <w:r>
        <w:rPr>
          <w:rFonts w:hint="default" w:ascii="仿宋_gb2312" w:hAnsi="仿宋_gb2312" w:eastAsia="仿宋_gb2312" w:cs="仿宋_gb2312"/>
          <w:color w:val="000000"/>
          <w:sz w:val="21"/>
          <w:szCs w:val="21"/>
          <w:bdr w:val="none" w:color="auto" w:sz="0" w:space="0"/>
          <w:lang w:val="en-US"/>
        </w:rPr>
        <w:t>12</w:t>
      </w:r>
      <w:r>
        <w:rPr>
          <w:rFonts w:hint="default" w:ascii="仿宋_gb2312" w:hAnsi="仿宋_gb2312" w:eastAsia="仿宋_gb2312" w:cs="仿宋_gb2312"/>
          <w:color w:val="000000"/>
          <w:sz w:val="21"/>
          <w:szCs w:val="21"/>
          <w:bdr w:val="none" w:color="auto" w:sz="0" w:space="0"/>
        </w:rPr>
        <w:t>日</w:t>
      </w:r>
      <w:r>
        <w:rPr>
          <w:rFonts w:hint="default" w:ascii="仿宋_gb2312" w:hAnsi="仿宋_gb2312" w:eastAsia="仿宋_gb2312" w:cs="仿宋_gb2312"/>
          <w:color w:val="000000"/>
          <w:sz w:val="21"/>
          <w:szCs w:val="21"/>
          <w:bdr w:val="none" w:color="auto" w:sz="0" w:space="0"/>
          <w:lang w:val="en-US"/>
        </w:rPr>
        <w:t>12:00</w:t>
      </w:r>
      <w:r>
        <w:rPr>
          <w:rFonts w:hint="default" w:ascii="仿宋_gb2312" w:hAnsi="仿宋_gb2312" w:eastAsia="仿宋_gb2312" w:cs="仿宋_gb2312"/>
          <w:color w:val="000000"/>
          <w:sz w:val="21"/>
          <w:szCs w:val="21"/>
          <w:bdr w:val="none" w:color="auto" w:sz="0" w:space="0"/>
        </w:rPr>
        <w:t>点，考生调剂志愿锁定时间不超过</w:t>
      </w:r>
      <w:r>
        <w:rPr>
          <w:rFonts w:hint="default" w:ascii="仿宋_gb2312" w:hAnsi="仿宋_gb2312" w:eastAsia="仿宋_gb2312" w:cs="仿宋_gb2312"/>
          <w:color w:val="000000"/>
          <w:sz w:val="21"/>
          <w:szCs w:val="21"/>
          <w:bdr w:val="none" w:color="auto" w:sz="0" w:space="0"/>
          <w:lang w:val="en-US"/>
        </w:rPr>
        <w:t>36</w:t>
      </w:r>
      <w:r>
        <w:rPr>
          <w:rFonts w:hint="default" w:ascii="仿宋_gb2312" w:hAnsi="仿宋_gb2312" w:eastAsia="仿宋_gb2312" w:cs="仿宋_gb2312"/>
          <w:color w:val="000000"/>
          <w:sz w:val="21"/>
          <w:szCs w:val="21"/>
          <w:bdr w:val="none" w:color="auto" w:sz="0" w:space="0"/>
        </w:rPr>
        <w:t>小时。锁定时间到达后，如学院未明确受理意见，锁定解除，考生可继续填报其他志愿。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lang w:val="en-US"/>
        </w:rPr>
        <w:t>3.</w:t>
      </w:r>
      <w:r>
        <w:rPr>
          <w:rFonts w:hint="default" w:ascii="仿宋_gb2312" w:hAnsi="仿宋_gb2312" w:eastAsia="仿宋_gb2312" w:cs="仿宋_gb2312"/>
          <w:color w:val="000000"/>
          <w:sz w:val="21"/>
          <w:szCs w:val="21"/>
          <w:bdr w:val="none" w:color="auto" w:sz="0" w:space="0"/>
        </w:rPr>
        <w:t>招生办公室向考生发送复试通知并请考生确认。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6"/>
          <w:rFonts w:hint="default" w:ascii="仿宋_gb2312" w:hAnsi="仿宋_gb2312" w:eastAsia="仿宋_gb2312" w:cs="仿宋_gb2312"/>
          <w:color w:val="000000"/>
          <w:sz w:val="21"/>
          <w:szCs w:val="21"/>
          <w:bdr w:val="none" w:color="auto" w:sz="0" w:space="0"/>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lang w:val="en-US"/>
        </w:rPr>
        <w:t>1</w:t>
      </w:r>
      <w:r>
        <w:rPr>
          <w:rFonts w:hint="default" w:ascii="仿宋_gb2312" w:hAnsi="仿宋_gb2312" w:eastAsia="仿宋_gb2312" w:cs="仿宋_gb2312"/>
          <w:color w:val="000000"/>
          <w:sz w:val="21"/>
          <w:szCs w:val="21"/>
          <w:bdr w:val="none" w:color="auto" w:sz="0" w:space="0"/>
        </w:rPr>
        <w:t>、对申请同一专业的调剂考生，学院将按初试成绩择优遴选进入复试的名单，考生提交调剂志愿的时间先后顺序等非学业水平标准不作为遴选依据。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jc w:val="left"/>
      </w:pPr>
      <w:r>
        <w:rPr>
          <w:rFonts w:hint="default" w:ascii="仿宋_gb2312" w:hAnsi="仿宋_gb2312" w:eastAsia="仿宋_gb2312" w:cs="仿宋_gb2312"/>
          <w:color w:val="000000"/>
          <w:sz w:val="21"/>
          <w:szCs w:val="21"/>
          <w:bdr w:val="none" w:color="auto" w:sz="0" w:space="0"/>
          <w:lang w:val="en-US"/>
        </w:rPr>
        <w:t>2</w:t>
      </w:r>
      <w:r>
        <w:rPr>
          <w:rFonts w:hint="default" w:ascii="仿宋_gb2312" w:hAnsi="仿宋_gb2312" w:eastAsia="仿宋_gb2312" w:cs="仿宋_gb2312"/>
          <w:color w:val="000000"/>
          <w:sz w:val="21"/>
          <w:szCs w:val="21"/>
          <w:bdr w:val="none" w:color="auto" w:sz="0" w:space="0"/>
        </w:rPr>
        <w:t>、复试时间另行通知。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仿宋_gb2312" w:hAnsi="仿宋_gb2312" w:eastAsia="仿宋_gb2312" w:cs="仿宋_gb2312"/>
          <w:color w:val="000000"/>
          <w:sz w:val="21"/>
          <w:szCs w:val="21"/>
          <w:bdr w:val="none" w:color="auto" w:sz="0" w:space="0"/>
        </w:rPr>
        <w:t>附件： 吉林大学硕士研究生招生调剂申请表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840"/>
        <w:jc w:val="left"/>
      </w:pPr>
      <w:r>
        <w:rPr>
          <w:rFonts w:hint="default" w:ascii="仿宋_gb2312" w:hAnsi="仿宋_gb2312" w:eastAsia="仿宋_gb2312" w:cs="仿宋_gb2312"/>
          <w:color w:val="000000"/>
          <w:sz w:val="21"/>
          <w:szCs w:val="21"/>
          <w:bdr w:val="none" w:color="auto" w:sz="0" w:space="0"/>
        </w:rPr>
        <w:t>                                                人工智能学院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30"/>
        <w:jc w:val="left"/>
      </w:pPr>
      <w:r>
        <w:rPr>
          <w:rFonts w:hint="default" w:ascii="仿宋_gb2312" w:hAnsi="仿宋_gb2312" w:eastAsia="仿宋_gb2312" w:cs="仿宋_gb2312"/>
          <w:color w:val="000000"/>
          <w:sz w:val="21"/>
          <w:szCs w:val="21"/>
          <w:bdr w:val="none" w:color="auto" w:sz="0" w:space="0"/>
          <w:lang w:val="en-US"/>
        </w:rPr>
        <w:t>                                                  2023</w:t>
      </w:r>
      <w:r>
        <w:rPr>
          <w:rFonts w:hint="default" w:ascii="仿宋_gb2312" w:hAnsi="仿宋_gb2312" w:eastAsia="仿宋_gb2312" w:cs="仿宋_gb2312"/>
          <w:color w:val="000000"/>
          <w:sz w:val="21"/>
          <w:szCs w:val="21"/>
          <w:bdr w:val="none" w:color="auto" w:sz="0" w:space="0"/>
        </w:rPr>
        <w:t>年</w:t>
      </w:r>
      <w:r>
        <w:rPr>
          <w:rFonts w:hint="default" w:ascii="仿宋_gb2312" w:hAnsi="仿宋_gb2312" w:eastAsia="仿宋_gb2312" w:cs="仿宋_gb2312"/>
          <w:color w:val="000000"/>
          <w:sz w:val="21"/>
          <w:szCs w:val="21"/>
          <w:bdr w:val="none" w:color="auto" w:sz="0" w:space="0"/>
          <w:lang w:val="en-US"/>
        </w:rPr>
        <w:t>4</w:t>
      </w:r>
      <w:r>
        <w:rPr>
          <w:rFonts w:hint="default" w:ascii="仿宋_gb2312" w:hAnsi="仿宋_gb2312" w:eastAsia="仿宋_gb2312" w:cs="仿宋_gb2312"/>
          <w:color w:val="000000"/>
          <w:sz w:val="21"/>
          <w:szCs w:val="21"/>
          <w:bdr w:val="none" w:color="auto" w:sz="0" w:space="0"/>
        </w:rPr>
        <w:t>月</w:t>
      </w:r>
      <w:r>
        <w:rPr>
          <w:rFonts w:hint="default" w:ascii="仿宋_gb2312" w:hAnsi="仿宋_gb2312" w:eastAsia="仿宋_gb2312" w:cs="仿宋_gb2312"/>
          <w:color w:val="000000"/>
          <w:sz w:val="21"/>
          <w:szCs w:val="21"/>
          <w:bdr w:val="none" w:color="auto" w:sz="0" w:space="0"/>
          <w:lang w:val="en-US"/>
        </w:rPr>
        <w:t>11</w:t>
      </w:r>
      <w:r>
        <w:rPr>
          <w:rFonts w:hint="default" w:ascii="仿宋_gb2312" w:hAnsi="仿宋_gb2312" w:eastAsia="仿宋_gb2312" w:cs="仿宋_gb2312"/>
          <w:color w:val="000000"/>
          <w:sz w:val="21"/>
          <w:szCs w:val="21"/>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58D2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631</Words>
  <Characters>731</Characters>
  <Lines>0</Lines>
  <Paragraphs>0</Paragraphs>
  <TotalTime>0</TotalTime>
  <ScaleCrop>false</ScaleCrop>
  <LinksUpToDate>false</LinksUpToDate>
  <CharactersWithSpaces>834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2023-06-01T10:29:19Z</dcterms:created>
  <dc:creator>Administrator</dc:creator>
  <cp:lastModifiedBy>王英</cp:lastModifiedBy>
  <dcterms:modified xsi:type="dcterms:W3CDTF">2023-06-01T10:29:30Z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FC4130F7B855423C92657E7D92DE98D8</vt:lpwstr>
  </property>
</Properties>
</file>