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21" w:rsidRPr="00C34C21" w:rsidRDefault="00C34C21" w:rsidP="00C34C21">
      <w:pPr>
        <w:widowControl/>
        <w:spacing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27"/>
          <w:szCs w:val="27"/>
        </w:rPr>
      </w:pPr>
      <w:bookmarkStart w:id="0" w:name="_GoBack"/>
      <w:r w:rsidRPr="00C34C21">
        <w:rPr>
          <w:rFonts w:ascii="宋体" w:eastAsia="宋体" w:hAnsi="宋体" w:cs="宋体"/>
          <w:b/>
          <w:bCs/>
          <w:color w:val="000000"/>
          <w:kern w:val="36"/>
          <w:sz w:val="27"/>
          <w:szCs w:val="27"/>
        </w:rPr>
        <w:t>吉林大学文学院2023年硕士研究生招生考试复试分数线及进入复试考生名单</w:t>
      </w:r>
    </w:p>
    <w:bookmarkEnd w:id="0"/>
    <w:p w:rsidR="00C34C21" w:rsidRPr="00C34C21" w:rsidRDefault="00C34C21" w:rsidP="00C34C21">
      <w:pPr>
        <w:widowControl/>
        <w:spacing w:line="450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C34C21">
        <w:rPr>
          <w:rFonts w:ascii="宋体" w:eastAsia="宋体" w:hAnsi="宋体" w:cs="宋体"/>
          <w:color w:val="666666"/>
          <w:kern w:val="0"/>
          <w:szCs w:val="21"/>
        </w:rPr>
        <w:t>发布日期：2023-03-17 作者： 点击：5913</w:t>
      </w:r>
    </w:p>
    <w:p w:rsidR="00C34C21" w:rsidRPr="00C34C21" w:rsidRDefault="00C34C21" w:rsidP="00C34C21">
      <w:pPr>
        <w:widowControl/>
        <w:spacing w:line="420" w:lineRule="atLeast"/>
        <w:ind w:firstLine="2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根据学校有关文件精神，结合学院实际情况，现将2023年硕士研究生招生考试考生进入复试有关事宜说明如下：</w:t>
      </w:r>
    </w:p>
    <w:p w:rsidR="00C34C21" w:rsidRPr="00C34C21" w:rsidRDefault="00C34C21" w:rsidP="00C34C21">
      <w:pPr>
        <w:widowControl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一、划线原则</w:t>
      </w:r>
    </w:p>
    <w:p w:rsidR="00C34C21" w:rsidRPr="00C34C21" w:rsidRDefault="00C34C21" w:rsidP="00C34C21">
      <w:pPr>
        <w:widowControl/>
        <w:spacing w:line="42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上线率超出</w:t>
      </w:r>
      <w:r w:rsidRPr="00C34C21">
        <w:rPr>
          <w:rFonts w:ascii="Calibri" w:eastAsia="宋体" w:hAnsi="Calibri" w:cs="Calibri"/>
          <w:color w:val="000000"/>
          <w:kern w:val="0"/>
          <w:sz w:val="24"/>
          <w:szCs w:val="24"/>
        </w:rPr>
        <w:t>130%</w:t>
      </w: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的专业，复试分数线按照录取名额</w:t>
      </w:r>
      <w:r w:rsidRPr="00C34C21">
        <w:rPr>
          <w:rFonts w:ascii="Calibri" w:eastAsia="宋体" w:hAnsi="Calibri" w:cs="Calibri"/>
          <w:color w:val="000000"/>
          <w:kern w:val="0"/>
          <w:sz w:val="24"/>
          <w:szCs w:val="24"/>
        </w:rPr>
        <w:t>130%</w:t>
      </w: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的人数划定，人数出现小数的，按四舍五入原则确定人数，复试名单见附件；上线率低于</w:t>
      </w:r>
      <w:r w:rsidRPr="00C34C21">
        <w:rPr>
          <w:rFonts w:ascii="Calibri" w:eastAsia="宋体" w:hAnsi="Calibri" w:cs="Calibri"/>
          <w:color w:val="000000"/>
          <w:kern w:val="0"/>
          <w:sz w:val="24"/>
          <w:szCs w:val="24"/>
        </w:rPr>
        <w:t>130%</w:t>
      </w: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的专业执行学校复试分数线。</w:t>
      </w:r>
    </w:p>
    <w:p w:rsidR="00C34C21" w:rsidRPr="00C34C21" w:rsidRDefault="00C34C21" w:rsidP="00C34C21">
      <w:pPr>
        <w:widowControl/>
        <w:spacing w:line="42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二、“少数民族高层次骨干人才”和“退役大学生士兵”等专项计划复试名单以学校发布为准。参见吉林大学招生网，网址为</w:t>
      </w:r>
      <w:r w:rsidRPr="00C34C21">
        <w:rPr>
          <w:rFonts w:ascii="Calibri" w:eastAsia="宋体" w:hAnsi="Calibri" w:cs="Calibri"/>
          <w:color w:val="000000"/>
          <w:kern w:val="0"/>
          <w:sz w:val="24"/>
          <w:szCs w:val="24"/>
        </w:rPr>
        <w:t>http://zsb.jlu.edu.cn/list/18.html</w:t>
      </w: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C34C21" w:rsidRPr="00C34C21" w:rsidRDefault="00C34C21" w:rsidP="00C34C21">
      <w:pPr>
        <w:widowControl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三、各专业复试线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1610"/>
        <w:gridCol w:w="570"/>
        <w:gridCol w:w="510"/>
        <w:gridCol w:w="600"/>
        <w:gridCol w:w="580"/>
        <w:gridCol w:w="970"/>
      </w:tblGrid>
      <w:tr w:rsidR="00C34C21" w:rsidRPr="00C34C21" w:rsidTr="00C34C21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</w:t>
            </w:r>
            <w:proofErr w:type="gramStart"/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业务课二</w:t>
            </w:r>
            <w:proofErr w:type="gramEnd"/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041202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课程与教学论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0501Z2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对外汉语教学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050301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050302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传播学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0503Z1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网络与新媒体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060200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060300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130300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045300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055220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新闻与传播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  <w:tr w:rsidR="00C34C21" w:rsidRPr="00C34C21" w:rsidTr="00C34C21">
        <w:trPr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135105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4C21" w:rsidRPr="00C34C21" w:rsidRDefault="00C34C21" w:rsidP="00C34C21">
            <w:pPr>
              <w:widowControl/>
              <w:jc w:val="left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4C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</w:tr>
    </w:tbl>
    <w:p w:rsidR="00C34C21" w:rsidRPr="00C34C21" w:rsidRDefault="00C34C21" w:rsidP="00C34C21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C34C21" w:rsidRPr="00C34C21" w:rsidRDefault="00C34C21" w:rsidP="00C34C21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 四、其他</w:t>
      </w:r>
    </w:p>
    <w:p w:rsidR="00C34C21" w:rsidRPr="00C34C21" w:rsidRDefault="00C34C21" w:rsidP="00C34C21">
      <w:pPr>
        <w:widowControl/>
        <w:spacing w:line="360" w:lineRule="atLeast"/>
        <w:ind w:firstLine="2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后续复试通知请关注吉林大学文学院官方网站。进入复试的考生（见附件），请以实名验证方式加入</w:t>
      </w:r>
      <w:r w:rsidRPr="00C34C21">
        <w:rPr>
          <w:rFonts w:ascii="Calibri" w:eastAsia="宋体" w:hAnsi="Calibri" w:cs="Calibri"/>
          <w:color w:val="000000"/>
          <w:kern w:val="0"/>
          <w:sz w:val="24"/>
          <w:szCs w:val="24"/>
        </w:rPr>
        <w:t>2023</w:t>
      </w: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年文学院复试工作</w:t>
      </w:r>
      <w:proofErr w:type="gramStart"/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微信群</w:t>
      </w:r>
      <w:proofErr w:type="gramEnd"/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C34C21" w:rsidRPr="00C34C21" w:rsidRDefault="00C34C21" w:rsidP="00C34C21">
      <w:pPr>
        <w:widowControl/>
        <w:spacing w:line="480" w:lineRule="atLeast"/>
        <w:ind w:firstLine="480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>
            <wp:extent cx="4762500" cy="7905750"/>
            <wp:effectExtent l="0" t="0" r="0" b="0"/>
            <wp:docPr id="1" name="图片 1" descr="https://wxy.jlu.edu.cn/__local/B/42/4F/C1A3ACD3552DD639487896D3E4A_21B334AE_49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xy.jlu.edu.cn/__local/B/42/4F/C1A3ACD3552DD639487896D3E4A_21B334AE_497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C21" w:rsidRPr="00C34C21" w:rsidRDefault="00C34C21" w:rsidP="00C34C21">
      <w:pPr>
        <w:widowControl/>
        <w:spacing w:line="360" w:lineRule="atLeast"/>
        <w:ind w:firstLine="2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34C2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</w:p>
    <w:p w:rsidR="00545A54" w:rsidRDefault="00545A54"/>
    <w:sectPr w:rsidR="00545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32" w:rsidRDefault="004C1632" w:rsidP="00C34C21">
      <w:r>
        <w:separator/>
      </w:r>
    </w:p>
  </w:endnote>
  <w:endnote w:type="continuationSeparator" w:id="0">
    <w:p w:rsidR="004C1632" w:rsidRDefault="004C1632" w:rsidP="00C3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32" w:rsidRDefault="004C1632" w:rsidP="00C34C21">
      <w:r>
        <w:separator/>
      </w:r>
    </w:p>
  </w:footnote>
  <w:footnote w:type="continuationSeparator" w:id="0">
    <w:p w:rsidR="004C1632" w:rsidRDefault="004C1632" w:rsidP="00C34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C8"/>
    <w:rsid w:val="004C1632"/>
    <w:rsid w:val="00545A54"/>
    <w:rsid w:val="009169C8"/>
    <w:rsid w:val="00C3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4C2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C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C2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34C21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C34C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C34C2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34C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4C2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C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C2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34C21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C34C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C34C2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34C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250966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5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2023-03-26T09:01:00Z</dcterms:created>
  <dcterms:modified xsi:type="dcterms:W3CDTF">2023-03-26T09:01:00Z</dcterms:modified>
</cp:coreProperties>
</file>