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181" w:rsidRPr="00080181" w:rsidRDefault="00080181" w:rsidP="00080181">
      <w:pPr>
        <w:widowControl/>
        <w:shd w:val="clear" w:color="auto" w:fill="EEEEEE"/>
        <w:jc w:val="center"/>
        <w:rPr>
          <w:rFonts w:ascii="微软雅黑" w:eastAsia="微软雅黑" w:hAnsi="微软雅黑" w:cs="宋体"/>
          <w:color w:val="5E5E5E"/>
          <w:kern w:val="0"/>
          <w:sz w:val="27"/>
          <w:szCs w:val="27"/>
        </w:rPr>
      </w:pPr>
      <w:bookmarkStart w:id="0" w:name="_GoBack"/>
      <w:r w:rsidRPr="00080181">
        <w:rPr>
          <w:rFonts w:ascii="微软雅黑" w:eastAsia="微软雅黑" w:hAnsi="微软雅黑" w:cs="宋体" w:hint="eastAsia"/>
          <w:color w:val="5E5E5E"/>
          <w:kern w:val="0"/>
          <w:sz w:val="27"/>
          <w:szCs w:val="27"/>
        </w:rPr>
        <w:t>吉林大学法学院2023年硕士研究生招生考试考生进入复试的初试成绩基本要求及复试名单</w:t>
      </w:r>
    </w:p>
    <w:bookmarkEnd w:id="0"/>
    <w:p w:rsidR="00080181" w:rsidRPr="00080181" w:rsidRDefault="00080181" w:rsidP="00080181">
      <w:pPr>
        <w:widowControl/>
        <w:shd w:val="clear" w:color="auto" w:fill="EEEEEE"/>
        <w:jc w:val="center"/>
        <w:rPr>
          <w:rFonts w:ascii="微软雅黑" w:eastAsia="微软雅黑" w:hAnsi="微软雅黑" w:cs="宋体" w:hint="eastAsia"/>
          <w:color w:val="B3B3B3"/>
          <w:kern w:val="0"/>
          <w:sz w:val="18"/>
          <w:szCs w:val="18"/>
        </w:rPr>
      </w:pPr>
      <w:r w:rsidRPr="00080181">
        <w:rPr>
          <w:rFonts w:ascii="微软雅黑" w:eastAsia="微软雅黑" w:hAnsi="微软雅黑" w:cs="宋体" w:hint="eastAsia"/>
          <w:color w:val="B3B3B3"/>
          <w:kern w:val="0"/>
          <w:sz w:val="18"/>
          <w:szCs w:val="18"/>
        </w:rPr>
        <w:t>发布者：</w:t>
      </w:r>
      <w:proofErr w:type="gramStart"/>
      <w:r w:rsidRPr="00080181">
        <w:rPr>
          <w:rFonts w:ascii="微软雅黑" w:eastAsia="微软雅黑" w:hAnsi="微软雅黑" w:cs="宋体" w:hint="eastAsia"/>
          <w:color w:val="B3B3B3"/>
          <w:kern w:val="0"/>
          <w:sz w:val="18"/>
          <w:szCs w:val="18"/>
        </w:rPr>
        <w:t>研</w:t>
      </w:r>
      <w:proofErr w:type="gramEnd"/>
      <w:r w:rsidRPr="00080181">
        <w:rPr>
          <w:rFonts w:ascii="微软雅黑" w:eastAsia="微软雅黑" w:hAnsi="微软雅黑" w:cs="宋体" w:hint="eastAsia"/>
          <w:color w:val="B3B3B3"/>
          <w:kern w:val="0"/>
          <w:sz w:val="18"/>
          <w:szCs w:val="18"/>
        </w:rPr>
        <w:t>办     发布日期：2023年03月17日 16:01     点击数：9785</w:t>
      </w:r>
    </w:p>
    <w:p w:rsidR="00080181" w:rsidRPr="00080181" w:rsidRDefault="00080181" w:rsidP="00080181">
      <w:pPr>
        <w:widowControl/>
        <w:shd w:val="clear" w:color="auto" w:fill="EEEEEE"/>
        <w:jc w:val="center"/>
        <w:rPr>
          <w:rFonts w:ascii="微软雅黑" w:eastAsia="微软雅黑" w:hAnsi="微软雅黑" w:cs="宋体" w:hint="eastAsia"/>
          <w:color w:val="5E5E5E"/>
          <w:kern w:val="0"/>
          <w:sz w:val="27"/>
          <w:szCs w:val="27"/>
        </w:rPr>
      </w:pPr>
      <w:r w:rsidRPr="00080181">
        <w:rPr>
          <w:rFonts w:ascii="微软雅黑" w:eastAsia="微软雅黑" w:hAnsi="微软雅黑" w:cs="宋体" w:hint="eastAsia"/>
          <w:color w:val="5E5E5E"/>
          <w:kern w:val="0"/>
          <w:sz w:val="27"/>
          <w:szCs w:val="27"/>
        </w:rPr>
        <w:pict>
          <v:rect id="_x0000_i1025" style="width:0;height:1.5pt" o:hralign="center" o:hrstd="t" o:hr="t" fillcolor="#a0a0a0" stroked="f"/>
        </w:pic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根据学校有关文件精神，结合学院实际情况，现将2023年硕士研究生招生考试考生进入复试有关事宜说明如下：</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一、划线原则</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对上线率超出130%的专业重新划定学院复试分数线并确定复试名单（见附件），复试分数线按照专业录取名额的130%划定，上线人数小数点向上进一取整；上线率低于130%的专业执行学校复试分数线。</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二、“少数民族高层次骨干人才”、“退役大学生士兵”等专项计划参加复试的考生，以学校发布名单为准，请参见吉林大学招生网，网址为http://zsb.jlu.edu.cn/list/18.html。</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三、各专业复试线</w:t>
      </w:r>
    </w:p>
    <w:tbl>
      <w:tblPr>
        <w:tblW w:w="0" w:type="auto"/>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0"/>
        <w:gridCol w:w="1060"/>
        <w:gridCol w:w="520"/>
        <w:gridCol w:w="490"/>
        <w:gridCol w:w="590"/>
        <w:gridCol w:w="750"/>
        <w:gridCol w:w="1100"/>
        <w:gridCol w:w="620"/>
        <w:gridCol w:w="760"/>
      </w:tblGrid>
      <w:tr w:rsidR="00080181" w:rsidRPr="00080181" w:rsidTr="00080181">
        <w:trPr>
          <w:jc w:val="center"/>
        </w:trPr>
        <w:tc>
          <w:tcPr>
            <w:tcW w:w="780" w:type="dxa"/>
            <w:vMerge w:val="restart"/>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专业</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代码</w:t>
            </w:r>
          </w:p>
        </w:tc>
        <w:tc>
          <w:tcPr>
            <w:tcW w:w="1060" w:type="dxa"/>
            <w:vMerge w:val="restart"/>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专业名称</w:t>
            </w:r>
          </w:p>
        </w:tc>
        <w:tc>
          <w:tcPr>
            <w:tcW w:w="3450" w:type="dxa"/>
            <w:gridSpan w:val="5"/>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学院</w:t>
            </w:r>
            <w:proofErr w:type="gramStart"/>
            <w:r w:rsidRPr="00080181">
              <w:rPr>
                <w:rFonts w:ascii="宋体" w:eastAsia="宋体" w:hAnsi="宋体" w:cs="宋体"/>
                <w:kern w:val="0"/>
                <w:sz w:val="28"/>
                <w:szCs w:val="28"/>
              </w:rPr>
              <w:t>复试线</w:t>
            </w:r>
            <w:proofErr w:type="gramEnd"/>
          </w:p>
        </w:tc>
        <w:tc>
          <w:tcPr>
            <w:tcW w:w="620" w:type="dxa"/>
            <w:vMerge w:val="restart"/>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wordWrap w:val="0"/>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招生计</w:t>
            </w:r>
          </w:p>
          <w:p w:rsidR="00080181" w:rsidRPr="00080181" w:rsidRDefault="00080181" w:rsidP="00080181">
            <w:pPr>
              <w:widowControl/>
              <w:wordWrap w:val="0"/>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划总数</w:t>
            </w:r>
          </w:p>
        </w:tc>
        <w:tc>
          <w:tcPr>
            <w:tcW w:w="760" w:type="dxa"/>
            <w:vMerge w:val="restart"/>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wordWrap w:val="0"/>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已接收</w:t>
            </w:r>
          </w:p>
          <w:p w:rsidR="00080181" w:rsidRPr="00080181" w:rsidRDefault="00080181" w:rsidP="00080181">
            <w:pPr>
              <w:widowControl/>
              <w:wordWrap w:val="0"/>
              <w:spacing w:line="504" w:lineRule="atLeast"/>
              <w:jc w:val="center"/>
              <w:rPr>
                <w:rFonts w:ascii="宋体" w:eastAsia="宋体" w:hAnsi="宋体" w:cs="宋体"/>
                <w:kern w:val="0"/>
                <w:sz w:val="28"/>
                <w:szCs w:val="28"/>
              </w:rPr>
            </w:pPr>
            <w:proofErr w:type="gramStart"/>
            <w:r w:rsidRPr="00080181">
              <w:rPr>
                <w:rFonts w:ascii="宋体" w:eastAsia="宋体" w:hAnsi="宋体" w:cs="宋体"/>
                <w:kern w:val="0"/>
                <w:sz w:val="28"/>
                <w:szCs w:val="28"/>
              </w:rPr>
              <w:t>推免数</w:t>
            </w:r>
            <w:proofErr w:type="gramEnd"/>
          </w:p>
        </w:tc>
      </w:tr>
      <w:tr w:rsidR="00080181" w:rsidRPr="00080181" w:rsidTr="00080181">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总分</w:t>
            </w:r>
          </w:p>
        </w:tc>
        <w:tc>
          <w:tcPr>
            <w:tcW w:w="4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政治</w:t>
            </w:r>
          </w:p>
        </w:tc>
        <w:tc>
          <w:tcPr>
            <w:tcW w:w="47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外语</w:t>
            </w:r>
          </w:p>
        </w:tc>
        <w:tc>
          <w:tcPr>
            <w:tcW w:w="63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专业课1</w:t>
            </w:r>
          </w:p>
        </w:tc>
        <w:tc>
          <w:tcPr>
            <w:tcW w:w="8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专业课2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030101</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法学理论</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384</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20</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11</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lastRenderedPageBreak/>
              <w:t>030102</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法律史</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030103</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宪法学与行政法学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6</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4</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030104</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刑法学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18</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12</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030105</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民</w:t>
            </w:r>
            <w:proofErr w:type="gramStart"/>
            <w:r w:rsidRPr="00080181">
              <w:rPr>
                <w:rFonts w:ascii="宋体" w:eastAsia="宋体" w:hAnsi="宋体" w:cs="宋体"/>
                <w:kern w:val="0"/>
                <w:sz w:val="28"/>
                <w:szCs w:val="28"/>
              </w:rPr>
              <w:t>商法学</w:t>
            </w:r>
            <w:proofErr w:type="gramEnd"/>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370</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25</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17</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030106</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诉讼法学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10</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6</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030107</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经济法学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377</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7</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030108</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环境与资源保护法学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030109</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国际法学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10</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4</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0301Z1</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知识产权法学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0301Z2</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人权学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372</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035101</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法律（非法</w:t>
            </w:r>
            <w:r w:rsidRPr="00080181">
              <w:rPr>
                <w:rFonts w:ascii="宋体" w:eastAsia="宋体" w:hAnsi="宋体" w:cs="宋体"/>
                <w:kern w:val="0"/>
                <w:sz w:val="28"/>
                <w:szCs w:val="28"/>
              </w:rPr>
              <w:lastRenderedPageBreak/>
              <w:t>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lastRenderedPageBreak/>
              <w:t>365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160</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22</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lastRenderedPageBreak/>
              <w:t>035102</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法律（法学）</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375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45</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12</w:t>
            </w:r>
          </w:p>
        </w:tc>
      </w:tr>
      <w:tr w:rsidR="00080181" w:rsidRPr="00080181" w:rsidTr="00080181">
        <w:trPr>
          <w:jc w:val="center"/>
        </w:trPr>
        <w:tc>
          <w:tcPr>
            <w:tcW w:w="78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035102</w:t>
            </w:r>
          </w:p>
        </w:tc>
        <w:tc>
          <w:tcPr>
            <w:tcW w:w="10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法律（法学）[司法文明]</w:t>
            </w:r>
          </w:p>
        </w:tc>
        <w:tc>
          <w:tcPr>
            <w:tcW w:w="5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375</w:t>
            </w:r>
          </w:p>
        </w:tc>
        <w:tc>
          <w:tcPr>
            <w:tcW w:w="3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59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55</w:t>
            </w:r>
          </w:p>
        </w:tc>
        <w:tc>
          <w:tcPr>
            <w:tcW w:w="75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8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90</w:t>
            </w:r>
          </w:p>
        </w:tc>
        <w:tc>
          <w:tcPr>
            <w:tcW w:w="6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29</w:t>
            </w:r>
          </w:p>
        </w:tc>
        <w:tc>
          <w:tcPr>
            <w:tcW w:w="76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0</w:t>
            </w:r>
          </w:p>
        </w:tc>
      </w:tr>
    </w:tbl>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注：表中招生计划包含推免生名额。</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四、资格审查、复试时间及地点</w:t>
      </w:r>
    </w:p>
    <w:tbl>
      <w:tblPr>
        <w:tblW w:w="0" w:type="auto"/>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90"/>
        <w:gridCol w:w="1630"/>
        <w:gridCol w:w="1630"/>
        <w:gridCol w:w="1080"/>
        <w:gridCol w:w="900"/>
      </w:tblGrid>
      <w:tr w:rsidR="00080181" w:rsidRPr="00080181" w:rsidTr="00080181">
        <w:trPr>
          <w:jc w:val="center"/>
        </w:trPr>
        <w:tc>
          <w:tcPr>
            <w:tcW w:w="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时间/类别</w:t>
            </w:r>
          </w:p>
        </w:tc>
        <w:tc>
          <w:tcPr>
            <w:tcW w:w="1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3月28日</w:t>
            </w:r>
          </w:p>
        </w:tc>
        <w:tc>
          <w:tcPr>
            <w:tcW w:w="1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3月29日</w:t>
            </w:r>
          </w:p>
        </w:tc>
        <w:tc>
          <w:tcPr>
            <w:tcW w:w="9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3月30日</w:t>
            </w:r>
          </w:p>
        </w:tc>
        <w:tc>
          <w:tcPr>
            <w:tcW w:w="1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3月31日</w:t>
            </w:r>
          </w:p>
        </w:tc>
      </w:tr>
      <w:tr w:rsidR="00080181" w:rsidRPr="00080181" w:rsidTr="00080181">
        <w:trPr>
          <w:jc w:val="center"/>
        </w:trPr>
        <w:tc>
          <w:tcPr>
            <w:tcW w:w="89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法学硕士</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资格审查</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8:00—11：00</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东</w:t>
            </w:r>
            <w:proofErr w:type="gramStart"/>
            <w:r w:rsidRPr="00080181">
              <w:rPr>
                <w:rFonts w:ascii="宋体" w:eastAsia="宋体" w:hAnsi="宋体" w:cs="宋体"/>
                <w:kern w:val="0"/>
                <w:sz w:val="28"/>
                <w:szCs w:val="28"/>
              </w:rPr>
              <w:t>荣大厦</w:t>
            </w:r>
            <w:proofErr w:type="gramEnd"/>
            <w:r w:rsidRPr="00080181">
              <w:rPr>
                <w:rFonts w:ascii="宋体" w:eastAsia="宋体" w:hAnsi="宋体" w:cs="宋体"/>
                <w:kern w:val="0"/>
                <w:sz w:val="28"/>
                <w:szCs w:val="28"/>
              </w:rPr>
              <w:t>B118室</w:t>
            </w:r>
          </w:p>
        </w:tc>
        <w:tc>
          <w:tcPr>
            <w:tcW w:w="14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综合面试</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8:30开始</w:t>
            </w:r>
          </w:p>
        </w:tc>
        <w:tc>
          <w:tcPr>
            <w:tcW w:w="9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br w:type="textWrapping" w:clear="all"/>
            </w:r>
          </w:p>
        </w:tc>
        <w:tc>
          <w:tcPr>
            <w:tcW w:w="1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br w:type="textWrapping" w:clear="all"/>
            </w:r>
          </w:p>
        </w:tc>
      </w:tr>
      <w:tr w:rsidR="00080181" w:rsidRPr="00080181" w:rsidTr="00080181">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c>
          <w:tcPr>
            <w:tcW w:w="13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专业笔试</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14:00—16：00</w:t>
            </w:r>
          </w:p>
        </w:tc>
        <w:tc>
          <w:tcPr>
            <w:tcW w:w="13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br w:type="textWrapping" w:clear="all"/>
            </w:r>
          </w:p>
        </w:tc>
        <w:tc>
          <w:tcPr>
            <w:tcW w:w="10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br w:type="textWrapping" w:clear="all"/>
            </w:r>
          </w:p>
        </w:tc>
        <w:tc>
          <w:tcPr>
            <w:tcW w:w="9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br w:type="textWrapping" w:clear="all"/>
            </w:r>
          </w:p>
        </w:tc>
      </w:tr>
      <w:tr w:rsidR="00080181" w:rsidRPr="00080181" w:rsidTr="00080181">
        <w:trPr>
          <w:jc w:val="center"/>
        </w:trPr>
        <w:tc>
          <w:tcPr>
            <w:tcW w:w="89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法律</w:t>
            </w:r>
            <w:r w:rsidRPr="00080181">
              <w:rPr>
                <w:rFonts w:ascii="宋体" w:eastAsia="宋体" w:hAnsi="宋体" w:cs="宋体"/>
                <w:kern w:val="0"/>
                <w:sz w:val="28"/>
                <w:szCs w:val="28"/>
              </w:rPr>
              <w:lastRenderedPageBreak/>
              <w:t>硕士</w:t>
            </w:r>
          </w:p>
        </w:tc>
        <w:tc>
          <w:tcPr>
            <w:tcW w:w="14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lastRenderedPageBreak/>
              <w:br w:type="textWrapping" w:clear="all"/>
            </w:r>
          </w:p>
        </w:tc>
        <w:tc>
          <w:tcPr>
            <w:tcW w:w="14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资格审查</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lastRenderedPageBreak/>
              <w:t>8:00—11:00</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文科实验楼411室</w:t>
            </w:r>
          </w:p>
        </w:tc>
        <w:tc>
          <w:tcPr>
            <w:tcW w:w="92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lastRenderedPageBreak/>
              <w:t>综合面</w:t>
            </w:r>
            <w:r w:rsidRPr="00080181">
              <w:rPr>
                <w:rFonts w:ascii="宋体" w:eastAsia="宋体" w:hAnsi="宋体" w:cs="宋体"/>
                <w:kern w:val="0"/>
                <w:sz w:val="28"/>
                <w:szCs w:val="28"/>
              </w:rPr>
              <w:lastRenderedPageBreak/>
              <w:t>试</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8:30开始</w:t>
            </w:r>
          </w:p>
        </w:tc>
        <w:tc>
          <w:tcPr>
            <w:tcW w:w="1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lastRenderedPageBreak/>
              <w:t>综合</w:t>
            </w:r>
            <w:r w:rsidRPr="00080181">
              <w:rPr>
                <w:rFonts w:ascii="宋体" w:eastAsia="宋体" w:hAnsi="宋体" w:cs="宋体"/>
                <w:kern w:val="0"/>
                <w:sz w:val="28"/>
                <w:szCs w:val="28"/>
              </w:rPr>
              <w:lastRenderedPageBreak/>
              <w:t>面试</w:t>
            </w:r>
          </w:p>
          <w:p w:rsidR="00080181" w:rsidRPr="00080181" w:rsidRDefault="00080181" w:rsidP="00080181">
            <w:pPr>
              <w:widowControl/>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8:30开始</w:t>
            </w:r>
          </w:p>
        </w:tc>
      </w:tr>
      <w:tr w:rsidR="00080181" w:rsidRPr="00080181" w:rsidTr="00080181">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c>
          <w:tcPr>
            <w:tcW w:w="13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jc w:val="center"/>
              <w:rPr>
                <w:rFonts w:ascii="宋体" w:eastAsia="宋体" w:hAnsi="宋体" w:cs="宋体"/>
                <w:kern w:val="0"/>
                <w:sz w:val="24"/>
                <w:szCs w:val="24"/>
              </w:rPr>
            </w:pPr>
            <w:r w:rsidRPr="00080181">
              <w:rPr>
                <w:rFonts w:ascii="宋体" w:eastAsia="宋体" w:hAnsi="宋体" w:cs="宋体"/>
                <w:kern w:val="0"/>
                <w:sz w:val="24"/>
                <w:szCs w:val="24"/>
              </w:rPr>
              <w:br w:type="textWrapping" w:clear="all"/>
            </w:r>
          </w:p>
        </w:tc>
        <w:tc>
          <w:tcPr>
            <w:tcW w:w="13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80181" w:rsidRPr="00080181" w:rsidRDefault="00080181" w:rsidP="00080181">
            <w:pPr>
              <w:widowControl/>
              <w:wordWrap w:val="0"/>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专业笔试</w:t>
            </w:r>
          </w:p>
          <w:p w:rsidR="00080181" w:rsidRPr="00080181" w:rsidRDefault="00080181" w:rsidP="00080181">
            <w:pPr>
              <w:widowControl/>
              <w:wordWrap w:val="0"/>
              <w:spacing w:line="504" w:lineRule="atLeast"/>
              <w:jc w:val="center"/>
              <w:rPr>
                <w:rFonts w:ascii="宋体" w:eastAsia="宋体" w:hAnsi="宋体" w:cs="宋体"/>
                <w:kern w:val="0"/>
                <w:sz w:val="28"/>
                <w:szCs w:val="28"/>
              </w:rPr>
            </w:pPr>
            <w:r w:rsidRPr="00080181">
              <w:rPr>
                <w:rFonts w:ascii="宋体" w:eastAsia="宋体" w:hAnsi="宋体" w:cs="宋体"/>
                <w:kern w:val="0"/>
                <w:sz w:val="28"/>
                <w:szCs w:val="28"/>
              </w:rPr>
              <w:t>时间另行通知</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0181" w:rsidRPr="00080181" w:rsidRDefault="00080181" w:rsidP="00080181">
            <w:pPr>
              <w:widowControl/>
              <w:jc w:val="left"/>
              <w:rPr>
                <w:rFonts w:ascii="宋体" w:eastAsia="宋体" w:hAnsi="宋体" w:cs="宋体"/>
                <w:kern w:val="0"/>
                <w:sz w:val="28"/>
                <w:szCs w:val="28"/>
              </w:rPr>
            </w:pPr>
          </w:p>
        </w:tc>
      </w:tr>
    </w:tbl>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*专业笔试、综合面试地点另行通知。</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五、资格审查考生须提交材料如下：</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1.居民身份证原件及复印件一份（原件查验，复印件留存）。</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2.往届考生毕业证书原件及复印件一份（原件查验，复印件留存），应届毕业生学生证原件及复印件一份（原件查验，复印件留存）。</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3.本科阶段定向就业培养的应届本科毕业生需提交定向就业单位同意报考的证明。</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4.2023年全国硕士研究生招生考试准考证。</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5.吉林大学2023年硕士研究生复试考生诚信考试承诺书（手写签名）。</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6.“退役士兵”上线考生提交“入伍批准书” 和“退出现役证”（原件查验，复印件留存）。</w:t>
      </w:r>
    </w:p>
    <w:p w:rsidR="00080181" w:rsidRPr="00080181" w:rsidRDefault="00080181" w:rsidP="00080181">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达到吉林大学法学院公布的复试分数线要求的考生（名单见附件），实名验证（姓名+考生编号后六位）加入对应复试咨询信息QQ群：法学硕士（群号：473718690），法律硕士（群号：514713470）。</w:t>
      </w:r>
      <w:r w:rsidRPr="00080181">
        <w:rPr>
          <w:rFonts w:ascii="微软雅黑" w:eastAsia="微软雅黑" w:hAnsi="微软雅黑" w:cs="宋体" w:hint="eastAsia"/>
          <w:color w:val="5E5E5E"/>
          <w:kern w:val="0"/>
          <w:sz w:val="28"/>
          <w:szCs w:val="28"/>
        </w:rPr>
        <w:lastRenderedPageBreak/>
        <w:t>咨询电话：0431-85168733（法学硕士），0431-85168236（法律硕士）。</w:t>
      </w:r>
    </w:p>
    <w:p w:rsidR="00080181" w:rsidRPr="00080181" w:rsidRDefault="00080181" w:rsidP="00080181">
      <w:pPr>
        <w:widowControl/>
        <w:shd w:val="clear" w:color="auto" w:fill="EEEEEE"/>
        <w:spacing w:line="504" w:lineRule="atLeast"/>
        <w:ind w:firstLine="480"/>
        <w:jc w:val="righ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吉林大学法学院</w:t>
      </w:r>
    </w:p>
    <w:p w:rsidR="00080181" w:rsidRPr="00080181" w:rsidRDefault="00080181" w:rsidP="00080181">
      <w:pPr>
        <w:widowControl/>
        <w:shd w:val="clear" w:color="auto" w:fill="EEEEEE"/>
        <w:spacing w:line="504" w:lineRule="atLeast"/>
        <w:ind w:firstLine="480"/>
        <w:jc w:val="right"/>
        <w:rPr>
          <w:rFonts w:ascii="微软雅黑" w:eastAsia="微软雅黑" w:hAnsi="微软雅黑" w:cs="宋体" w:hint="eastAsia"/>
          <w:color w:val="5E5E5E"/>
          <w:kern w:val="0"/>
          <w:sz w:val="28"/>
          <w:szCs w:val="28"/>
        </w:rPr>
      </w:pPr>
      <w:r w:rsidRPr="00080181">
        <w:rPr>
          <w:rFonts w:ascii="微软雅黑" w:eastAsia="微软雅黑" w:hAnsi="微软雅黑" w:cs="宋体" w:hint="eastAsia"/>
          <w:color w:val="5E5E5E"/>
          <w:kern w:val="0"/>
          <w:sz w:val="28"/>
          <w:szCs w:val="28"/>
        </w:rPr>
        <w:t>2023年3月17日</w:t>
      </w:r>
    </w:p>
    <w:p w:rsidR="00080181" w:rsidRPr="00080181" w:rsidRDefault="00080181" w:rsidP="00080181">
      <w:pPr>
        <w:widowControl/>
        <w:numPr>
          <w:ilvl w:val="0"/>
          <w:numId w:val="1"/>
        </w:numPr>
        <w:shd w:val="clear" w:color="auto" w:fill="EEEEEE"/>
        <w:ind w:left="0"/>
        <w:jc w:val="left"/>
        <w:rPr>
          <w:rFonts w:ascii="微软雅黑" w:eastAsia="微软雅黑" w:hAnsi="微软雅黑" w:cs="宋体" w:hint="eastAsia"/>
          <w:color w:val="666666"/>
          <w:kern w:val="0"/>
          <w:szCs w:val="21"/>
        </w:rPr>
      </w:pPr>
      <w:r w:rsidRPr="00080181">
        <w:rPr>
          <w:rFonts w:ascii="微软雅黑" w:eastAsia="微软雅黑" w:hAnsi="微软雅黑" w:cs="宋体" w:hint="eastAsia"/>
          <w:color w:val="666666"/>
          <w:kern w:val="0"/>
          <w:szCs w:val="21"/>
        </w:rPr>
        <w:t>附件【</w:t>
      </w:r>
      <w:hyperlink r:id="rId8" w:tgtFrame="_blank" w:history="1">
        <w:r w:rsidRPr="00080181">
          <w:rPr>
            <w:rFonts w:ascii="微软雅黑" w:eastAsia="微软雅黑" w:hAnsi="微软雅黑" w:cs="宋体" w:hint="eastAsia"/>
            <w:color w:val="878787"/>
            <w:kern w:val="0"/>
            <w:szCs w:val="21"/>
          </w:rPr>
          <w:t>吉林大学法学院2023年法学硕士研究生复试名单.pdf</w:t>
        </w:r>
      </w:hyperlink>
      <w:r w:rsidRPr="00080181">
        <w:rPr>
          <w:rFonts w:ascii="微软雅黑" w:eastAsia="微软雅黑" w:hAnsi="微软雅黑" w:cs="宋体" w:hint="eastAsia"/>
          <w:color w:val="666666"/>
          <w:kern w:val="0"/>
          <w:szCs w:val="21"/>
        </w:rPr>
        <w:t>】已下载2868次</w:t>
      </w:r>
    </w:p>
    <w:p w:rsidR="00080181" w:rsidRPr="00080181" w:rsidRDefault="00080181" w:rsidP="00080181">
      <w:pPr>
        <w:widowControl/>
        <w:numPr>
          <w:ilvl w:val="0"/>
          <w:numId w:val="1"/>
        </w:numPr>
        <w:shd w:val="clear" w:color="auto" w:fill="EEEEEE"/>
        <w:ind w:left="0"/>
        <w:jc w:val="left"/>
        <w:rPr>
          <w:rFonts w:ascii="微软雅黑" w:eastAsia="微软雅黑" w:hAnsi="微软雅黑" w:cs="宋体" w:hint="eastAsia"/>
          <w:color w:val="666666"/>
          <w:kern w:val="0"/>
          <w:szCs w:val="21"/>
        </w:rPr>
      </w:pPr>
      <w:r w:rsidRPr="00080181">
        <w:rPr>
          <w:rFonts w:ascii="微软雅黑" w:eastAsia="微软雅黑" w:hAnsi="微软雅黑" w:cs="宋体" w:hint="eastAsia"/>
          <w:color w:val="666666"/>
          <w:kern w:val="0"/>
          <w:szCs w:val="21"/>
        </w:rPr>
        <w:t>附件【</w:t>
      </w:r>
      <w:hyperlink r:id="rId9" w:tgtFrame="_blank" w:history="1">
        <w:r w:rsidRPr="00080181">
          <w:rPr>
            <w:rFonts w:ascii="微软雅黑" w:eastAsia="微软雅黑" w:hAnsi="微软雅黑" w:cs="宋体" w:hint="eastAsia"/>
            <w:color w:val="878787"/>
            <w:kern w:val="0"/>
            <w:szCs w:val="21"/>
          </w:rPr>
          <w:t>吉林大学法学院2023年法律硕士研究生复试名单.pdf</w:t>
        </w:r>
      </w:hyperlink>
      <w:r w:rsidRPr="00080181">
        <w:rPr>
          <w:rFonts w:ascii="微软雅黑" w:eastAsia="微软雅黑" w:hAnsi="微软雅黑" w:cs="宋体" w:hint="eastAsia"/>
          <w:color w:val="666666"/>
          <w:kern w:val="0"/>
          <w:szCs w:val="21"/>
        </w:rPr>
        <w:t>】已下载3551次</w:t>
      </w:r>
    </w:p>
    <w:p w:rsidR="00545A54" w:rsidRPr="00080181" w:rsidRDefault="00545A54"/>
    <w:sectPr w:rsidR="00545A54" w:rsidRPr="000801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736" w:rsidRDefault="00846736" w:rsidP="00080181">
      <w:r>
        <w:separator/>
      </w:r>
    </w:p>
  </w:endnote>
  <w:endnote w:type="continuationSeparator" w:id="0">
    <w:p w:rsidR="00846736" w:rsidRDefault="00846736" w:rsidP="0008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736" w:rsidRDefault="00846736" w:rsidP="00080181">
      <w:r>
        <w:separator/>
      </w:r>
    </w:p>
  </w:footnote>
  <w:footnote w:type="continuationSeparator" w:id="0">
    <w:p w:rsidR="00846736" w:rsidRDefault="00846736" w:rsidP="000801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970ED"/>
    <w:multiLevelType w:val="multilevel"/>
    <w:tmpl w:val="21622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F0B"/>
    <w:rsid w:val="00080181"/>
    <w:rsid w:val="00493F0B"/>
    <w:rsid w:val="00545A54"/>
    <w:rsid w:val="00846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01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0181"/>
    <w:rPr>
      <w:sz w:val="18"/>
      <w:szCs w:val="18"/>
    </w:rPr>
  </w:style>
  <w:style w:type="paragraph" w:styleId="a4">
    <w:name w:val="footer"/>
    <w:basedOn w:val="a"/>
    <w:link w:val="Char0"/>
    <w:uiPriority w:val="99"/>
    <w:unhideWhenUsed/>
    <w:rsid w:val="00080181"/>
    <w:pPr>
      <w:tabs>
        <w:tab w:val="center" w:pos="4153"/>
        <w:tab w:val="right" w:pos="8306"/>
      </w:tabs>
      <w:snapToGrid w:val="0"/>
      <w:jc w:val="left"/>
    </w:pPr>
    <w:rPr>
      <w:sz w:val="18"/>
      <w:szCs w:val="18"/>
    </w:rPr>
  </w:style>
  <w:style w:type="character" w:customStyle="1" w:styleId="Char0">
    <w:name w:val="页脚 Char"/>
    <w:basedOn w:val="a0"/>
    <w:link w:val="a4"/>
    <w:uiPriority w:val="99"/>
    <w:rsid w:val="00080181"/>
    <w:rPr>
      <w:sz w:val="18"/>
      <w:szCs w:val="18"/>
    </w:rPr>
  </w:style>
  <w:style w:type="paragraph" w:styleId="a5">
    <w:name w:val="Normal (Web)"/>
    <w:basedOn w:val="a"/>
    <w:uiPriority w:val="99"/>
    <w:unhideWhenUsed/>
    <w:rsid w:val="00080181"/>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08018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801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01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0181"/>
    <w:rPr>
      <w:sz w:val="18"/>
      <w:szCs w:val="18"/>
    </w:rPr>
  </w:style>
  <w:style w:type="paragraph" w:styleId="a4">
    <w:name w:val="footer"/>
    <w:basedOn w:val="a"/>
    <w:link w:val="Char0"/>
    <w:uiPriority w:val="99"/>
    <w:unhideWhenUsed/>
    <w:rsid w:val="00080181"/>
    <w:pPr>
      <w:tabs>
        <w:tab w:val="center" w:pos="4153"/>
        <w:tab w:val="right" w:pos="8306"/>
      </w:tabs>
      <w:snapToGrid w:val="0"/>
      <w:jc w:val="left"/>
    </w:pPr>
    <w:rPr>
      <w:sz w:val="18"/>
      <w:szCs w:val="18"/>
    </w:rPr>
  </w:style>
  <w:style w:type="character" w:customStyle="1" w:styleId="Char0">
    <w:name w:val="页脚 Char"/>
    <w:basedOn w:val="a0"/>
    <w:link w:val="a4"/>
    <w:uiPriority w:val="99"/>
    <w:rsid w:val="00080181"/>
    <w:rPr>
      <w:sz w:val="18"/>
      <w:szCs w:val="18"/>
    </w:rPr>
  </w:style>
  <w:style w:type="paragraph" w:styleId="a5">
    <w:name w:val="Normal (Web)"/>
    <w:basedOn w:val="a"/>
    <w:uiPriority w:val="99"/>
    <w:unhideWhenUsed/>
    <w:rsid w:val="00080181"/>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08018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801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458285">
      <w:bodyDiv w:val="1"/>
      <w:marLeft w:val="0"/>
      <w:marRight w:val="0"/>
      <w:marTop w:val="0"/>
      <w:marBottom w:val="0"/>
      <w:divBdr>
        <w:top w:val="none" w:sz="0" w:space="0" w:color="auto"/>
        <w:left w:val="none" w:sz="0" w:space="0" w:color="auto"/>
        <w:bottom w:val="none" w:sz="0" w:space="0" w:color="auto"/>
        <w:right w:val="none" w:sz="0" w:space="0" w:color="auto"/>
      </w:divBdr>
      <w:divsChild>
        <w:div w:id="2135325674">
          <w:marLeft w:val="0"/>
          <w:marRight w:val="0"/>
          <w:marTop w:val="0"/>
          <w:marBottom w:val="300"/>
          <w:divBdr>
            <w:top w:val="none" w:sz="0" w:space="0" w:color="auto"/>
            <w:left w:val="none" w:sz="0" w:space="0" w:color="auto"/>
            <w:bottom w:val="none" w:sz="0" w:space="0" w:color="auto"/>
            <w:right w:val="none" w:sz="0" w:space="0" w:color="auto"/>
          </w:divBdr>
          <w:divsChild>
            <w:div w:id="1504784559">
              <w:marLeft w:val="0"/>
              <w:marRight w:val="0"/>
              <w:marTop w:val="0"/>
              <w:marBottom w:val="75"/>
              <w:divBdr>
                <w:top w:val="none" w:sz="0" w:space="0" w:color="auto"/>
                <w:left w:val="none" w:sz="0" w:space="0" w:color="auto"/>
                <w:bottom w:val="none" w:sz="0" w:space="0" w:color="auto"/>
                <w:right w:val="none" w:sz="0" w:space="0" w:color="auto"/>
              </w:divBdr>
            </w:div>
            <w:div w:id="1114514958">
              <w:marLeft w:val="0"/>
              <w:marRight w:val="0"/>
              <w:marTop w:val="150"/>
              <w:marBottom w:val="150"/>
              <w:divBdr>
                <w:top w:val="none" w:sz="0" w:space="0" w:color="auto"/>
                <w:left w:val="none" w:sz="0" w:space="0" w:color="auto"/>
                <w:bottom w:val="none" w:sz="0" w:space="0" w:color="auto"/>
                <w:right w:val="none" w:sz="0" w:space="0" w:color="auto"/>
              </w:divBdr>
            </w:div>
          </w:divsChild>
        </w:div>
        <w:div w:id="2063748791">
          <w:marLeft w:val="180"/>
          <w:marRight w:val="0"/>
          <w:marTop w:val="420"/>
          <w:marBottom w:val="0"/>
          <w:divBdr>
            <w:top w:val="none" w:sz="0" w:space="0" w:color="auto"/>
            <w:left w:val="none" w:sz="0" w:space="0" w:color="auto"/>
            <w:bottom w:val="none" w:sz="0" w:space="0" w:color="auto"/>
            <w:right w:val="none" w:sz="0" w:space="0" w:color="auto"/>
          </w:divBdr>
          <w:divsChild>
            <w:div w:id="704061749">
              <w:marLeft w:val="0"/>
              <w:marRight w:val="0"/>
              <w:marTop w:val="0"/>
              <w:marBottom w:val="0"/>
              <w:divBdr>
                <w:top w:val="none" w:sz="0" w:space="0" w:color="auto"/>
                <w:left w:val="none" w:sz="0" w:space="0" w:color="auto"/>
                <w:bottom w:val="none" w:sz="0" w:space="0" w:color="auto"/>
                <w:right w:val="none" w:sz="0" w:space="0" w:color="auto"/>
              </w:divBdr>
              <w:divsChild>
                <w:div w:id="4192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jlu.edu.cn/system/_content/download.jsp?urltype=news.DownloadAttachUrl&amp;owner=1467622662&amp;wbfileid=1200801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aw.jlu.edu.cn/system/_content/download.jsp?urltype=news.DownloadAttachUrl&amp;owner=1467622662&amp;wbfileid=1200801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2023-03-26T09:31:00Z</dcterms:created>
  <dcterms:modified xsi:type="dcterms:W3CDTF">2023-03-26T09:31:00Z</dcterms:modified>
</cp:coreProperties>
</file>