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BA9" w:rsidRPr="00161BA9" w:rsidRDefault="00161BA9" w:rsidP="00161BA9">
      <w:pPr>
        <w:widowControl/>
        <w:shd w:val="clear" w:color="auto" w:fill="FFFFFF"/>
        <w:spacing w:line="432" w:lineRule="atLeast"/>
        <w:jc w:val="center"/>
        <w:outlineLvl w:val="0"/>
        <w:rPr>
          <w:rFonts w:ascii="微软雅黑" w:eastAsia="微软雅黑" w:hAnsi="微软雅黑" w:cs="宋体"/>
          <w:color w:val="2076BD"/>
          <w:kern w:val="36"/>
          <w:sz w:val="36"/>
          <w:szCs w:val="36"/>
        </w:rPr>
      </w:pPr>
      <w:bookmarkStart w:id="0" w:name="_GoBack"/>
      <w:r w:rsidRPr="00161BA9">
        <w:rPr>
          <w:rFonts w:ascii="微软雅黑" w:eastAsia="微软雅黑" w:hAnsi="微软雅黑" w:cs="宋体" w:hint="eastAsia"/>
          <w:color w:val="2076BD"/>
          <w:kern w:val="36"/>
          <w:sz w:val="36"/>
          <w:szCs w:val="36"/>
        </w:rPr>
        <w:t>关于公布2023年硕士研究生复试参加资格审核考生名单及相关安排的通知</w:t>
      </w:r>
    </w:p>
    <w:bookmarkEnd w:id="0"/>
    <w:p w:rsidR="00161BA9" w:rsidRPr="00161BA9" w:rsidRDefault="00161BA9" w:rsidP="00161BA9">
      <w:pPr>
        <w:widowControl/>
        <w:shd w:val="clear" w:color="auto" w:fill="FFFFFF"/>
        <w:jc w:val="center"/>
        <w:rPr>
          <w:rFonts w:ascii="微软雅黑" w:eastAsia="微软雅黑" w:hAnsi="微软雅黑" w:cs="宋体" w:hint="eastAsia"/>
          <w:color w:val="333333"/>
          <w:kern w:val="0"/>
          <w:szCs w:val="21"/>
        </w:rPr>
      </w:pPr>
      <w:r w:rsidRPr="00161BA9">
        <w:rPr>
          <w:rFonts w:ascii="微软雅黑" w:eastAsia="微软雅黑" w:hAnsi="微软雅黑" w:cs="宋体" w:hint="eastAsia"/>
          <w:color w:val="999999"/>
          <w:kern w:val="0"/>
          <w:szCs w:val="21"/>
        </w:rPr>
        <w:t>发布时间：2023-03-20</w:t>
      </w:r>
      <w:r w:rsidRPr="00161BA9">
        <w:rPr>
          <w:rFonts w:ascii="微软雅黑" w:eastAsia="微软雅黑" w:hAnsi="微软雅黑" w:cs="宋体" w:hint="eastAsia"/>
          <w:color w:val="333333"/>
          <w:kern w:val="0"/>
          <w:szCs w:val="21"/>
        </w:rPr>
        <w:t> </w:t>
      </w:r>
      <w:r w:rsidRPr="00161BA9">
        <w:rPr>
          <w:rFonts w:ascii="微软雅黑" w:eastAsia="微软雅黑" w:hAnsi="微软雅黑" w:cs="宋体" w:hint="eastAsia"/>
          <w:color w:val="999999"/>
          <w:kern w:val="0"/>
          <w:szCs w:val="21"/>
        </w:rPr>
        <w:t>浏览次数： 7079</w:t>
      </w:r>
    </w:p>
    <w:p w:rsidR="00161BA9" w:rsidRPr="00161BA9" w:rsidRDefault="00161BA9" w:rsidP="00161BA9">
      <w:pPr>
        <w:widowControl/>
        <w:shd w:val="clear" w:color="auto" w:fill="FFFFFF"/>
        <w:spacing w:line="375" w:lineRule="atLeast"/>
        <w:jc w:val="center"/>
        <w:rPr>
          <w:rFonts w:ascii="微软雅黑" w:eastAsia="微软雅黑" w:hAnsi="微软雅黑" w:cs="宋体" w:hint="eastAsia"/>
          <w:color w:val="333333"/>
          <w:kern w:val="0"/>
          <w:szCs w:val="21"/>
        </w:rPr>
      </w:pPr>
      <w:r w:rsidRPr="00161BA9">
        <w:rPr>
          <w:rFonts w:ascii="微软雅黑" w:eastAsia="微软雅黑" w:hAnsi="微软雅黑" w:cs="宋体" w:hint="eastAsia"/>
          <w:color w:val="999999"/>
          <w:kern w:val="0"/>
          <w:sz w:val="18"/>
          <w:szCs w:val="18"/>
        </w:rPr>
        <w:t>字号：</w:t>
      </w:r>
      <w:hyperlink r:id="rId7" w:tooltip="放大" w:history="1">
        <w:r w:rsidRPr="00161BA9">
          <w:rPr>
            <w:rFonts w:ascii="微软雅黑" w:eastAsia="微软雅黑" w:hAnsi="微软雅黑" w:cs="宋体" w:hint="eastAsia"/>
            <w:color w:val="333333"/>
            <w:kern w:val="0"/>
            <w:szCs w:val="21"/>
          </w:rPr>
          <w:t>+</w:t>
        </w:r>
      </w:hyperlink>
      <w:hyperlink r:id="rId8" w:tooltip="缩小" w:history="1">
        <w:r w:rsidRPr="00161BA9">
          <w:rPr>
            <w:rFonts w:ascii="微软雅黑" w:eastAsia="微软雅黑" w:hAnsi="微软雅黑" w:cs="宋体" w:hint="eastAsia"/>
            <w:color w:val="333333"/>
            <w:kern w:val="0"/>
            <w:szCs w:val="21"/>
          </w:rPr>
          <w:t>-</w:t>
        </w:r>
      </w:hyperlink>
      <w:hyperlink r:id="rId9" w:tooltip="默认" w:history="1">
        <w:r w:rsidRPr="00161BA9">
          <w:rPr>
            <w:rFonts w:ascii="微软雅黑" w:eastAsia="微软雅黑" w:hAnsi="微软雅黑" w:cs="宋体" w:hint="eastAsia"/>
            <w:color w:val="333333"/>
            <w:kern w:val="0"/>
            <w:szCs w:val="21"/>
          </w:rPr>
          <w:t>14</w:t>
        </w:r>
      </w:hyperlink>
    </w:p>
    <w:p w:rsidR="00161BA9" w:rsidRPr="00161BA9" w:rsidRDefault="00161BA9" w:rsidP="00161BA9">
      <w:pPr>
        <w:widowControl/>
        <w:shd w:val="clear" w:color="auto" w:fill="FFFFFF"/>
        <w:spacing w:line="480" w:lineRule="atLeast"/>
        <w:jc w:val="left"/>
        <w:rPr>
          <w:rFonts w:ascii="微软雅黑" w:eastAsia="微软雅黑" w:hAnsi="微软雅黑" w:cs="宋体" w:hint="eastAsia"/>
          <w:color w:val="333333"/>
          <w:kern w:val="0"/>
          <w:szCs w:val="21"/>
        </w:rPr>
      </w:pPr>
      <w:r w:rsidRPr="00161BA9">
        <w:rPr>
          <w:rFonts w:ascii="宋体" w:eastAsia="宋体" w:hAnsi="宋体" w:cs="Calibri" w:hint="eastAsia"/>
          <w:color w:val="333333"/>
          <w:kern w:val="0"/>
          <w:sz w:val="29"/>
          <w:szCs w:val="29"/>
        </w:rPr>
        <w:t>各位硕士研究生考生：</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根据</w:t>
      </w:r>
      <w:proofErr w:type="gramStart"/>
      <w:r w:rsidRPr="00161BA9">
        <w:rPr>
          <w:rFonts w:ascii="宋体" w:eastAsia="宋体" w:hAnsi="宋体" w:cs="宋体" w:hint="eastAsia"/>
          <w:color w:val="333333"/>
          <w:kern w:val="0"/>
          <w:sz w:val="29"/>
          <w:szCs w:val="29"/>
        </w:rPr>
        <w:t>《吉林大学</w:t>
      </w:r>
      <w:r w:rsidRPr="00161BA9">
        <w:rPr>
          <w:rFonts w:ascii="Calibri" w:eastAsia="宋体" w:hAnsi="Calibri" w:cs="Calibri"/>
          <w:color w:val="333333"/>
          <w:kern w:val="0"/>
          <w:sz w:val="29"/>
          <w:szCs w:val="29"/>
        </w:rPr>
        <w:t>2023</w:t>
      </w:r>
      <w:r w:rsidRPr="00161BA9">
        <w:rPr>
          <w:rFonts w:ascii="宋体" w:eastAsia="宋体" w:hAnsi="宋体" w:cs="宋体" w:hint="eastAsia"/>
          <w:color w:val="333333"/>
          <w:kern w:val="0"/>
          <w:sz w:val="29"/>
          <w:szCs w:val="29"/>
        </w:rPr>
        <w:t>年硕士研究生招生复试录取工作办法》校发〔</w:t>
      </w:r>
      <w:r w:rsidRPr="00161BA9">
        <w:rPr>
          <w:rFonts w:ascii="Calibri" w:eastAsia="宋体" w:hAnsi="Calibri" w:cs="Calibri"/>
          <w:color w:val="333333"/>
          <w:kern w:val="0"/>
          <w:sz w:val="29"/>
          <w:szCs w:val="29"/>
        </w:rPr>
        <w:t>2023</w:t>
      </w:r>
      <w:r w:rsidRPr="00161BA9">
        <w:rPr>
          <w:rFonts w:ascii="宋体" w:eastAsia="宋体" w:hAnsi="宋体" w:cs="宋体" w:hint="eastAsia"/>
          <w:color w:val="333333"/>
          <w:kern w:val="0"/>
          <w:sz w:val="29"/>
          <w:szCs w:val="29"/>
        </w:rPr>
        <w:t>〕</w:t>
      </w:r>
      <w:proofErr w:type="gramEnd"/>
      <w:r w:rsidRPr="00161BA9">
        <w:rPr>
          <w:rFonts w:ascii="Calibri" w:eastAsia="宋体" w:hAnsi="Calibri" w:cs="Calibri"/>
          <w:color w:val="333333"/>
          <w:kern w:val="0"/>
          <w:sz w:val="29"/>
          <w:szCs w:val="29"/>
        </w:rPr>
        <w:t>29</w:t>
      </w:r>
      <w:r w:rsidRPr="00161BA9">
        <w:rPr>
          <w:rFonts w:ascii="宋体" w:eastAsia="宋体" w:hAnsi="宋体" w:cs="宋体" w:hint="eastAsia"/>
          <w:color w:val="333333"/>
          <w:kern w:val="0"/>
          <w:sz w:val="29"/>
          <w:szCs w:val="29"/>
        </w:rPr>
        <w:t>号文件精神，经学院研究生招生领导小组审议通过，现将硕士研究生复试具体安排通知如下：</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一、</w:t>
      </w:r>
      <w:r w:rsidRPr="00161BA9">
        <w:rPr>
          <w:rFonts w:ascii="Calibri" w:eastAsia="宋体" w:hAnsi="Calibri" w:cs="Calibri"/>
          <w:color w:val="333333"/>
          <w:kern w:val="0"/>
          <w:sz w:val="29"/>
          <w:szCs w:val="29"/>
        </w:rPr>
        <w:t>2023</w:t>
      </w:r>
      <w:r w:rsidRPr="00161BA9">
        <w:rPr>
          <w:rFonts w:ascii="宋体" w:eastAsia="宋体" w:hAnsi="宋体" w:cs="宋体" w:hint="eastAsia"/>
          <w:color w:val="333333"/>
          <w:kern w:val="0"/>
          <w:sz w:val="29"/>
          <w:szCs w:val="29"/>
        </w:rPr>
        <w:t>年硕士研究生招生复试录取工作实施细则</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根据《吉林大学</w:t>
      </w:r>
      <w:r w:rsidRPr="00161BA9">
        <w:rPr>
          <w:rFonts w:ascii="Calibri" w:eastAsia="宋体" w:hAnsi="Calibri" w:cs="Calibri"/>
          <w:color w:val="333333"/>
          <w:kern w:val="0"/>
          <w:sz w:val="29"/>
          <w:szCs w:val="29"/>
        </w:rPr>
        <w:t>2023</w:t>
      </w:r>
      <w:r w:rsidRPr="00161BA9">
        <w:rPr>
          <w:rFonts w:ascii="宋体" w:eastAsia="宋体" w:hAnsi="宋体" w:cs="宋体" w:hint="eastAsia"/>
          <w:color w:val="333333"/>
          <w:kern w:val="0"/>
          <w:sz w:val="29"/>
          <w:szCs w:val="29"/>
        </w:rPr>
        <w:t>年硕士研究生招生复试录取工作办法》文件精神，特制定《吉林大学第二医院</w:t>
      </w:r>
      <w:r w:rsidRPr="00161BA9">
        <w:rPr>
          <w:rFonts w:ascii="Calibri" w:eastAsia="宋体" w:hAnsi="Calibri" w:cs="Calibri"/>
          <w:color w:val="333333"/>
          <w:kern w:val="0"/>
          <w:sz w:val="29"/>
          <w:szCs w:val="29"/>
        </w:rPr>
        <w:t>2023</w:t>
      </w:r>
      <w:r w:rsidRPr="00161BA9">
        <w:rPr>
          <w:rFonts w:ascii="宋体" w:eastAsia="宋体" w:hAnsi="宋体" w:cs="宋体" w:hint="eastAsia"/>
          <w:color w:val="333333"/>
          <w:kern w:val="0"/>
          <w:sz w:val="29"/>
          <w:szCs w:val="29"/>
        </w:rPr>
        <w:t>年硕士研究生招生复试录取工作实施细则》详见附件</w:t>
      </w:r>
      <w:r w:rsidRPr="00161BA9">
        <w:rPr>
          <w:rFonts w:ascii="Calibri" w:eastAsia="宋体" w:hAnsi="Calibri" w:cs="Calibri"/>
          <w:color w:val="333333"/>
          <w:kern w:val="0"/>
          <w:sz w:val="29"/>
          <w:szCs w:val="29"/>
        </w:rPr>
        <w:t>1</w:t>
      </w:r>
      <w:r w:rsidRPr="00161BA9">
        <w:rPr>
          <w:rFonts w:ascii="宋体" w:eastAsia="宋体" w:hAnsi="宋体" w:cs="宋体" w:hint="eastAsia"/>
          <w:color w:val="333333"/>
          <w:kern w:val="0"/>
          <w:sz w:val="29"/>
          <w:szCs w:val="29"/>
        </w:rPr>
        <w:t>。</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b/>
          <w:bCs/>
          <w:color w:val="333333"/>
          <w:kern w:val="0"/>
          <w:sz w:val="29"/>
          <w:szCs w:val="29"/>
        </w:rPr>
        <w:t>二、</w:t>
      </w:r>
      <w:r w:rsidRPr="00161BA9">
        <w:rPr>
          <w:rFonts w:ascii="宋体" w:eastAsia="宋体" w:hAnsi="宋体" w:cs="宋体" w:hint="eastAsia"/>
          <w:color w:val="333333"/>
          <w:kern w:val="0"/>
          <w:sz w:val="29"/>
          <w:szCs w:val="29"/>
        </w:rPr>
        <w:t>学院复试分数线</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学院复试分数线执行学校标准。</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b/>
          <w:bCs/>
          <w:color w:val="333333"/>
          <w:kern w:val="0"/>
          <w:sz w:val="29"/>
          <w:szCs w:val="29"/>
        </w:rPr>
        <w:t>三、资格审查</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（一）资格审查材料所需材料</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请名单中的考生携带以下资格审查材料，于</w:t>
      </w:r>
      <w:r w:rsidRPr="00161BA9">
        <w:rPr>
          <w:rFonts w:ascii="Calibri" w:eastAsia="宋体" w:hAnsi="Calibri" w:cs="Calibri"/>
          <w:color w:val="333333"/>
          <w:kern w:val="0"/>
          <w:sz w:val="29"/>
          <w:szCs w:val="29"/>
        </w:rPr>
        <w:t>2023</w:t>
      </w:r>
      <w:r w:rsidRPr="00161BA9">
        <w:rPr>
          <w:rFonts w:ascii="宋体" w:eastAsia="宋体" w:hAnsi="宋体" w:cs="宋体" w:hint="eastAsia"/>
          <w:color w:val="333333"/>
          <w:kern w:val="0"/>
          <w:sz w:val="29"/>
          <w:szCs w:val="29"/>
        </w:rPr>
        <w:t>年</w:t>
      </w:r>
      <w:r w:rsidRPr="00161BA9">
        <w:rPr>
          <w:rFonts w:ascii="Calibri" w:eastAsia="宋体" w:hAnsi="Calibri" w:cs="Calibri"/>
          <w:color w:val="333333"/>
          <w:kern w:val="0"/>
          <w:sz w:val="29"/>
          <w:szCs w:val="29"/>
        </w:rPr>
        <w:t>3</w:t>
      </w:r>
      <w:r w:rsidRPr="00161BA9">
        <w:rPr>
          <w:rFonts w:ascii="宋体" w:eastAsia="宋体" w:hAnsi="宋体" w:cs="宋体" w:hint="eastAsia"/>
          <w:color w:val="333333"/>
          <w:kern w:val="0"/>
          <w:sz w:val="29"/>
          <w:szCs w:val="29"/>
        </w:rPr>
        <w:t>月</w:t>
      </w:r>
      <w:r w:rsidRPr="00161BA9">
        <w:rPr>
          <w:rFonts w:ascii="Calibri" w:eastAsia="宋体" w:hAnsi="Calibri" w:cs="Calibri"/>
          <w:color w:val="333333"/>
          <w:kern w:val="0"/>
          <w:sz w:val="29"/>
          <w:szCs w:val="29"/>
        </w:rPr>
        <w:t>27</w:t>
      </w:r>
      <w:r w:rsidRPr="00161BA9">
        <w:rPr>
          <w:rFonts w:ascii="宋体" w:eastAsia="宋体" w:hAnsi="宋体" w:cs="宋体" w:hint="eastAsia"/>
          <w:color w:val="333333"/>
          <w:kern w:val="0"/>
          <w:sz w:val="29"/>
          <w:szCs w:val="29"/>
        </w:rPr>
        <w:t>日到吉林大学白求恩第二医院亚泰院区（长春市南关区亚泰大街</w:t>
      </w:r>
      <w:r w:rsidRPr="00161BA9">
        <w:rPr>
          <w:rFonts w:ascii="Calibri" w:eastAsia="宋体" w:hAnsi="Calibri" w:cs="Calibri"/>
          <w:color w:val="333333"/>
          <w:kern w:val="0"/>
          <w:sz w:val="29"/>
          <w:szCs w:val="29"/>
        </w:rPr>
        <w:t>4026</w:t>
      </w:r>
      <w:r w:rsidRPr="00161BA9">
        <w:rPr>
          <w:rFonts w:ascii="宋体" w:eastAsia="宋体" w:hAnsi="宋体" w:cs="宋体" w:hint="eastAsia"/>
          <w:color w:val="333333"/>
          <w:kern w:val="0"/>
          <w:sz w:val="29"/>
          <w:szCs w:val="29"/>
        </w:rPr>
        <w:t>号）</w:t>
      </w:r>
      <w:r w:rsidRPr="00161BA9">
        <w:rPr>
          <w:rFonts w:ascii="Calibri" w:eastAsia="宋体" w:hAnsi="Calibri" w:cs="Calibri"/>
          <w:color w:val="333333"/>
          <w:kern w:val="0"/>
          <w:sz w:val="29"/>
          <w:szCs w:val="29"/>
        </w:rPr>
        <w:t>1</w:t>
      </w:r>
      <w:r w:rsidRPr="00161BA9">
        <w:rPr>
          <w:rFonts w:ascii="宋体" w:eastAsia="宋体" w:hAnsi="宋体" w:cs="宋体" w:hint="eastAsia"/>
          <w:color w:val="333333"/>
          <w:kern w:val="0"/>
          <w:sz w:val="29"/>
          <w:szCs w:val="29"/>
        </w:rPr>
        <w:t>号楼</w:t>
      </w:r>
      <w:r w:rsidRPr="00161BA9">
        <w:rPr>
          <w:rFonts w:ascii="Calibri" w:eastAsia="宋体" w:hAnsi="Calibri" w:cs="Calibri"/>
          <w:color w:val="333333"/>
          <w:kern w:val="0"/>
          <w:sz w:val="29"/>
          <w:szCs w:val="29"/>
        </w:rPr>
        <w:t>5</w:t>
      </w:r>
      <w:r w:rsidRPr="00161BA9">
        <w:rPr>
          <w:rFonts w:ascii="宋体" w:eastAsia="宋体" w:hAnsi="宋体" w:cs="宋体" w:hint="eastAsia"/>
          <w:color w:val="333333"/>
          <w:kern w:val="0"/>
          <w:sz w:val="29"/>
          <w:szCs w:val="29"/>
        </w:rPr>
        <w:t>楼多媒体会议室（报告厅）进行资格审查。</w:t>
      </w:r>
    </w:p>
    <w:p w:rsidR="00161BA9" w:rsidRPr="00161BA9" w:rsidRDefault="00161BA9" w:rsidP="00161BA9">
      <w:pPr>
        <w:widowControl/>
        <w:shd w:val="clear" w:color="auto" w:fill="FFFFFF"/>
        <w:spacing w:line="315"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1.居民身份证原件（正反面复印件）；</w:t>
      </w:r>
    </w:p>
    <w:p w:rsidR="00161BA9" w:rsidRPr="00161BA9" w:rsidRDefault="00161BA9" w:rsidP="00161BA9">
      <w:pPr>
        <w:widowControl/>
        <w:shd w:val="clear" w:color="auto" w:fill="FFFFFF"/>
        <w:spacing w:line="315"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2.往届考生毕业证书、学位证书（原件、复印件），学位认证报告（清晰打印件，二维码在有效期内）；</w:t>
      </w:r>
    </w:p>
    <w:p w:rsidR="00161BA9" w:rsidRPr="00161BA9" w:rsidRDefault="00161BA9" w:rsidP="00161BA9">
      <w:pPr>
        <w:widowControl/>
        <w:shd w:val="clear" w:color="auto" w:fill="FFFFFF"/>
        <w:spacing w:line="315"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lastRenderedPageBreak/>
        <w:t>3.应届毕业生学生证（原件、复印件）、学籍在线验证报告（清晰打印件，二维码在有效期内）；</w:t>
      </w:r>
    </w:p>
    <w:p w:rsidR="00161BA9" w:rsidRPr="00161BA9" w:rsidRDefault="00161BA9" w:rsidP="00161BA9">
      <w:pPr>
        <w:widowControl/>
        <w:shd w:val="clear" w:color="auto" w:fill="FFFFFF"/>
        <w:spacing w:line="315"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4.应届毕业生需提交本科院校同意报考定向或非定向的证明；</w:t>
      </w:r>
    </w:p>
    <w:p w:rsidR="00161BA9" w:rsidRPr="00161BA9" w:rsidRDefault="00161BA9" w:rsidP="00161BA9">
      <w:pPr>
        <w:widowControl/>
        <w:shd w:val="clear" w:color="auto" w:fill="FFFFFF"/>
        <w:spacing w:line="315"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 xml:space="preserve">5. 本科阶段定向就业培养的应届本科毕业生需提交定向就业单 </w:t>
      </w:r>
      <w:proofErr w:type="gramStart"/>
      <w:r w:rsidRPr="00161BA9">
        <w:rPr>
          <w:rFonts w:ascii="宋体" w:eastAsia="宋体" w:hAnsi="宋体" w:cs="宋体" w:hint="eastAsia"/>
          <w:color w:val="333333"/>
          <w:kern w:val="0"/>
          <w:sz w:val="29"/>
          <w:szCs w:val="29"/>
        </w:rPr>
        <w:t>位同意</w:t>
      </w:r>
      <w:proofErr w:type="gramEnd"/>
      <w:r w:rsidRPr="00161BA9">
        <w:rPr>
          <w:rFonts w:ascii="宋体" w:eastAsia="宋体" w:hAnsi="宋体" w:cs="宋体" w:hint="eastAsia"/>
          <w:color w:val="333333"/>
          <w:kern w:val="0"/>
          <w:sz w:val="29"/>
          <w:szCs w:val="29"/>
        </w:rPr>
        <w:t>报考的证明；</w:t>
      </w:r>
    </w:p>
    <w:p w:rsidR="00161BA9" w:rsidRPr="00161BA9" w:rsidRDefault="00161BA9" w:rsidP="00161BA9">
      <w:pPr>
        <w:widowControl/>
        <w:shd w:val="clear" w:color="auto" w:fill="FFFFFF"/>
        <w:spacing w:line="315"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6. 往届报考录取类别为定向的考生需提交工作单位同意报考的 证明。专项计划考生须提供相应招生章程要求的材料。</w:t>
      </w:r>
    </w:p>
    <w:p w:rsidR="00161BA9" w:rsidRPr="00161BA9" w:rsidRDefault="00161BA9" w:rsidP="00161BA9">
      <w:pPr>
        <w:widowControl/>
        <w:shd w:val="clear" w:color="auto" w:fill="FFFFFF"/>
        <w:spacing w:line="315"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7.《考生诚信复试承诺书》考生手写签字。见附件2。</w:t>
      </w:r>
    </w:p>
    <w:p w:rsidR="00161BA9" w:rsidRPr="00161BA9" w:rsidRDefault="00161BA9" w:rsidP="00161BA9">
      <w:pPr>
        <w:widowControl/>
        <w:shd w:val="clear" w:color="auto" w:fill="FFFFFF"/>
        <w:spacing w:line="315"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资格审查有下列情况之一者取消复试资格和录取资格。</w:t>
      </w:r>
    </w:p>
    <w:p w:rsidR="00161BA9" w:rsidRPr="00161BA9" w:rsidRDefault="00161BA9" w:rsidP="00161BA9">
      <w:pPr>
        <w:widowControl/>
        <w:shd w:val="clear" w:color="auto" w:fill="FFFFFF"/>
        <w:spacing w:line="315"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资格审查不合格者；材料造假或不符合要求者；毕业证、居民身份证及复试表上的照片与本人不相符者；在读非应届毕业的大学生；与《吉林大学2023年硕士研究生招生章程及专业目录》所要求的条件不相符者。 </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b/>
          <w:bCs/>
          <w:color w:val="333333"/>
          <w:kern w:val="0"/>
          <w:sz w:val="29"/>
          <w:szCs w:val="29"/>
        </w:rPr>
        <w:t>四、复试主要方式</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（一）复试方式：</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线下差额复试，笔试+面试。</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笔试内容：考生报考学科所在二级学科相关知识。其中，</w:t>
      </w:r>
      <w:hyperlink r:id="rId10" w:tgtFrame="_blank" w:history="1">
        <w:r w:rsidRPr="00161BA9">
          <w:rPr>
            <w:rFonts w:ascii="宋体" w:eastAsia="宋体" w:hAnsi="宋体" w:cs="宋体" w:hint="eastAsia"/>
            <w:color w:val="333333"/>
            <w:kern w:val="0"/>
            <w:sz w:val="29"/>
            <w:szCs w:val="29"/>
          </w:rPr>
          <w:t>内科</w:t>
        </w:r>
      </w:hyperlink>
      <w:r w:rsidRPr="00161BA9">
        <w:rPr>
          <w:rFonts w:ascii="宋体" w:eastAsia="宋体" w:hAnsi="宋体" w:cs="宋体" w:hint="eastAsia"/>
          <w:color w:val="333333"/>
          <w:kern w:val="0"/>
          <w:sz w:val="29"/>
          <w:szCs w:val="29"/>
        </w:rPr>
        <w:t>学、外科学为所在学科三级学科相关知识。</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面试内容：综合素质和能力测试、外语听说能力测试。</w:t>
      </w:r>
    </w:p>
    <w:p w:rsidR="00161BA9" w:rsidRPr="00161BA9" w:rsidRDefault="00161BA9" w:rsidP="00161BA9">
      <w:pPr>
        <w:widowControl/>
        <w:shd w:val="clear" w:color="auto" w:fill="FFFFFF"/>
        <w:spacing w:line="315"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（1）思想政治态度、道德品质、诚实守信及创新能力考核等；</w:t>
      </w:r>
    </w:p>
    <w:p w:rsidR="00161BA9" w:rsidRPr="00161BA9" w:rsidRDefault="00161BA9" w:rsidP="00161BA9">
      <w:pPr>
        <w:widowControl/>
        <w:shd w:val="clear" w:color="auto" w:fill="FFFFFF"/>
        <w:spacing w:line="315"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（2）临床、科研能力（了解考生对科研的认识、本专业的发展动态、三基三严技能知识等）、社会实践或实际工作表现等方面</w:t>
      </w:r>
      <w:r w:rsidRPr="00161BA9">
        <w:rPr>
          <w:rFonts w:ascii="宋体" w:eastAsia="宋体" w:hAnsi="宋体" w:cs="宋体" w:hint="eastAsia"/>
          <w:color w:val="333333"/>
          <w:kern w:val="0"/>
          <w:sz w:val="29"/>
          <w:szCs w:val="29"/>
        </w:rPr>
        <w:lastRenderedPageBreak/>
        <w:t>的情况；临床专业学位考生侧重考查专业知识应用及专业技能操作的动手能力等方面。</w:t>
      </w:r>
    </w:p>
    <w:p w:rsidR="00161BA9" w:rsidRPr="00161BA9" w:rsidRDefault="00161BA9" w:rsidP="00161BA9">
      <w:pPr>
        <w:widowControl/>
        <w:shd w:val="clear" w:color="auto" w:fill="FFFFFF"/>
        <w:spacing w:line="315"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（3）事业心、责任感、纪律性、主动性及协作精神等。</w:t>
      </w:r>
    </w:p>
    <w:p w:rsidR="00161BA9" w:rsidRPr="00161BA9" w:rsidRDefault="00161BA9" w:rsidP="00161BA9">
      <w:pPr>
        <w:widowControl/>
        <w:shd w:val="clear" w:color="auto" w:fill="FFFFFF"/>
        <w:spacing w:line="315"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（4）心理健康情况及自身、人文素养、表达能力等方面。</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（5）测试考生的外语表达能力及反应能力等。</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b/>
          <w:bCs/>
          <w:color w:val="333333"/>
          <w:kern w:val="0"/>
          <w:sz w:val="29"/>
          <w:szCs w:val="29"/>
        </w:rPr>
        <w:t>四、日程安排</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（一）3月27日8:00-14:00：考生现场资格审查，地点：吉林大学白求恩第二医院亚泰院区1号楼5楼多媒体会议室（报告厅）。</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（二）3月28日：笔试考试（具体时间地点另行通知）。</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（三）3月30-31日：各学科综合素质和能力面试及外语听说能力测试。</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（四）4月16日前：公布调剂信息，组织调剂考生复试。</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（五）4月20日前：确定拟录取名单，上报并公示拟录取名单。</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研究生招生考试是法律规定的国家考试，考生要确保所有提交材料真实，诚信守</w:t>
      </w:r>
      <w:proofErr w:type="gramStart"/>
      <w:r w:rsidRPr="00161BA9">
        <w:rPr>
          <w:rFonts w:ascii="宋体" w:eastAsia="宋体" w:hAnsi="宋体" w:cs="宋体" w:hint="eastAsia"/>
          <w:color w:val="333333"/>
          <w:kern w:val="0"/>
          <w:sz w:val="29"/>
          <w:szCs w:val="29"/>
        </w:rPr>
        <w:t>规</w:t>
      </w:r>
      <w:proofErr w:type="gramEnd"/>
      <w:r w:rsidRPr="00161BA9">
        <w:rPr>
          <w:rFonts w:ascii="宋体" w:eastAsia="宋体" w:hAnsi="宋体" w:cs="宋体" w:hint="eastAsia"/>
          <w:color w:val="333333"/>
          <w:kern w:val="0"/>
          <w:sz w:val="29"/>
          <w:szCs w:val="29"/>
        </w:rPr>
        <w:t>参加考试。对在考试过程中有违规行为的考生，按照《国家教育考试违规处理办法》（教育部令</w:t>
      </w:r>
      <w:r w:rsidRPr="00161BA9">
        <w:rPr>
          <w:rFonts w:ascii="Calibri" w:eastAsia="宋体" w:hAnsi="Calibri" w:cs="Calibri"/>
          <w:color w:val="333333"/>
          <w:kern w:val="0"/>
          <w:sz w:val="29"/>
          <w:szCs w:val="29"/>
        </w:rPr>
        <w:t>33</w:t>
      </w:r>
      <w:r w:rsidRPr="00161BA9">
        <w:rPr>
          <w:rFonts w:ascii="宋体" w:eastAsia="宋体" w:hAnsi="宋体" w:cs="宋体" w:hint="eastAsia"/>
          <w:color w:val="333333"/>
          <w:kern w:val="0"/>
          <w:sz w:val="29"/>
          <w:szCs w:val="29"/>
        </w:rPr>
        <w:t>号）等规定严肃处理，情节严重的将取消考试、录取资格直至接受法律处罚。</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各位考生看到此通知后，请发送邮件至</w:t>
      </w:r>
      <w:r w:rsidRPr="00161BA9">
        <w:rPr>
          <w:rFonts w:ascii="Calibri" w:eastAsia="宋体" w:hAnsi="Calibri" w:cs="Calibri"/>
          <w:color w:val="333333"/>
          <w:kern w:val="0"/>
          <w:sz w:val="29"/>
          <w:szCs w:val="29"/>
        </w:rPr>
        <w:t>15733638@qq.com</w:t>
      </w:r>
      <w:r w:rsidRPr="00161BA9">
        <w:rPr>
          <w:rFonts w:ascii="宋体" w:eastAsia="宋体" w:hAnsi="宋体" w:cs="宋体" w:hint="eastAsia"/>
          <w:color w:val="333333"/>
          <w:kern w:val="0"/>
          <w:sz w:val="29"/>
          <w:szCs w:val="29"/>
        </w:rPr>
        <w:t>，邮件主题为“报考专业</w:t>
      </w:r>
      <w:r w:rsidRPr="00161BA9">
        <w:rPr>
          <w:rFonts w:ascii="Calibri" w:eastAsia="宋体" w:hAnsi="Calibri" w:cs="Calibri"/>
          <w:color w:val="333333"/>
          <w:kern w:val="0"/>
          <w:sz w:val="29"/>
          <w:szCs w:val="29"/>
        </w:rPr>
        <w:t>+</w:t>
      </w:r>
      <w:r w:rsidRPr="00161BA9">
        <w:rPr>
          <w:rFonts w:ascii="宋体" w:eastAsia="宋体" w:hAnsi="宋体" w:cs="宋体" w:hint="eastAsia"/>
          <w:color w:val="333333"/>
          <w:kern w:val="0"/>
          <w:sz w:val="29"/>
          <w:szCs w:val="29"/>
        </w:rPr>
        <w:t>姓名”。用以确定收到本通知。</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请考生们及时关注后续通知，祝愿各位考生考试顺利，取得优异成绩！</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lastRenderedPageBreak/>
        <w:t>联系人：陈老师   马老师</w:t>
      </w:r>
    </w:p>
    <w:p w:rsidR="00161BA9" w:rsidRPr="00161BA9" w:rsidRDefault="00161BA9" w:rsidP="00161BA9">
      <w:pPr>
        <w:widowControl/>
        <w:shd w:val="clear" w:color="auto" w:fill="FFFFFF"/>
        <w:spacing w:line="480" w:lineRule="atLeast"/>
        <w:ind w:firstLine="555"/>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联系方式：</w:t>
      </w:r>
      <w:r w:rsidRPr="00161BA9">
        <w:rPr>
          <w:rFonts w:ascii="Calibri" w:eastAsia="宋体" w:hAnsi="Calibri" w:cs="Calibri"/>
          <w:color w:val="333333"/>
          <w:kern w:val="0"/>
          <w:sz w:val="29"/>
          <w:szCs w:val="29"/>
        </w:rPr>
        <w:t>0431-81136362</w:t>
      </w:r>
    </w:p>
    <w:p w:rsidR="00161BA9" w:rsidRPr="00161BA9" w:rsidRDefault="00161BA9" w:rsidP="00161BA9">
      <w:pPr>
        <w:widowControl/>
        <w:shd w:val="clear" w:color="auto" w:fill="FFFFFF"/>
        <w:spacing w:line="480" w:lineRule="atLeast"/>
        <w:jc w:val="left"/>
        <w:rPr>
          <w:rFonts w:ascii="微软雅黑" w:eastAsia="微软雅黑" w:hAnsi="微软雅黑" w:cs="宋体" w:hint="eastAsia"/>
          <w:color w:val="333333"/>
          <w:kern w:val="0"/>
          <w:szCs w:val="21"/>
        </w:rPr>
      </w:pPr>
      <w:r w:rsidRPr="00161BA9">
        <w:rPr>
          <w:rFonts w:ascii="宋体" w:eastAsia="宋体" w:hAnsi="宋体" w:cs="宋体" w:hint="eastAsia"/>
          <w:color w:val="333333"/>
          <w:kern w:val="0"/>
          <w:sz w:val="29"/>
          <w:szCs w:val="29"/>
        </w:rPr>
        <w:t>    联系地址：吉林大学白求恩第二医院亚泰院区</w:t>
      </w:r>
      <w:r w:rsidRPr="00161BA9">
        <w:rPr>
          <w:rFonts w:ascii="Calibri" w:eastAsia="宋体" w:hAnsi="Calibri" w:cs="Calibri"/>
          <w:color w:val="333333"/>
          <w:kern w:val="0"/>
          <w:sz w:val="29"/>
          <w:szCs w:val="29"/>
        </w:rPr>
        <w:t>7</w:t>
      </w:r>
      <w:r w:rsidRPr="00161BA9">
        <w:rPr>
          <w:rFonts w:ascii="宋体" w:eastAsia="宋体" w:hAnsi="宋体" w:cs="宋体" w:hint="eastAsia"/>
          <w:color w:val="333333"/>
          <w:kern w:val="0"/>
          <w:sz w:val="29"/>
          <w:szCs w:val="29"/>
        </w:rPr>
        <w:t>号楼</w:t>
      </w:r>
      <w:r w:rsidRPr="00161BA9">
        <w:rPr>
          <w:rFonts w:ascii="Calibri" w:eastAsia="宋体" w:hAnsi="Calibri" w:cs="Calibri"/>
          <w:color w:val="333333"/>
          <w:kern w:val="0"/>
          <w:sz w:val="29"/>
          <w:szCs w:val="29"/>
        </w:rPr>
        <w:t>510</w:t>
      </w:r>
      <w:r w:rsidRPr="00161BA9">
        <w:rPr>
          <w:rFonts w:ascii="宋体" w:eastAsia="宋体" w:hAnsi="宋体" w:cs="宋体" w:hint="eastAsia"/>
          <w:color w:val="333333"/>
          <w:kern w:val="0"/>
          <w:sz w:val="29"/>
          <w:szCs w:val="29"/>
        </w:rPr>
        <w:t>，吉林省长春市南关区亚泰大街</w:t>
      </w:r>
      <w:r w:rsidRPr="00161BA9">
        <w:rPr>
          <w:rFonts w:ascii="Calibri" w:eastAsia="宋体" w:hAnsi="Calibri" w:cs="Calibri"/>
          <w:color w:val="333333"/>
          <w:kern w:val="0"/>
          <w:sz w:val="29"/>
          <w:szCs w:val="29"/>
        </w:rPr>
        <w:t>4026</w:t>
      </w:r>
      <w:r w:rsidRPr="00161BA9">
        <w:rPr>
          <w:rFonts w:ascii="宋体" w:eastAsia="宋体" w:hAnsi="宋体" w:cs="宋体" w:hint="eastAsia"/>
          <w:color w:val="333333"/>
          <w:kern w:val="0"/>
          <w:sz w:val="29"/>
          <w:szCs w:val="29"/>
        </w:rPr>
        <w:t>号</w:t>
      </w:r>
    </w:p>
    <w:p w:rsidR="00161BA9" w:rsidRPr="00161BA9" w:rsidRDefault="00161BA9" w:rsidP="00161BA9">
      <w:pPr>
        <w:widowControl/>
        <w:shd w:val="clear" w:color="auto" w:fill="FFFFFF"/>
        <w:spacing w:line="480" w:lineRule="atLeast"/>
        <w:jc w:val="left"/>
        <w:rPr>
          <w:rFonts w:ascii="微软雅黑" w:eastAsia="微软雅黑" w:hAnsi="微软雅黑" w:cs="宋体" w:hint="eastAsia"/>
          <w:color w:val="333333"/>
          <w:kern w:val="0"/>
          <w:szCs w:val="21"/>
        </w:rPr>
      </w:pPr>
      <w:r w:rsidRPr="00161BA9">
        <w:rPr>
          <w:rFonts w:ascii="Calibri" w:eastAsia="宋体" w:hAnsi="Calibri" w:cs="Calibri"/>
          <w:color w:val="333333"/>
          <w:kern w:val="0"/>
          <w:sz w:val="29"/>
          <w:szCs w:val="29"/>
        </w:rPr>
        <w:t> </w:t>
      </w:r>
      <w:r w:rsidRPr="00161BA9">
        <w:rPr>
          <w:rFonts w:ascii="宋体" w:eastAsia="宋体" w:hAnsi="宋体" w:cs="宋体" w:hint="eastAsia"/>
          <w:color w:val="333333"/>
          <w:kern w:val="0"/>
          <w:sz w:val="29"/>
          <w:szCs w:val="29"/>
        </w:rPr>
        <w:t>    </w:t>
      </w:r>
      <w:r w:rsidRPr="00161BA9">
        <w:rPr>
          <w:rFonts w:ascii="Calibri" w:eastAsia="宋体" w:hAnsi="Calibri" w:cs="Calibri"/>
          <w:color w:val="333333"/>
          <w:kern w:val="0"/>
          <w:sz w:val="29"/>
          <w:szCs w:val="29"/>
        </w:rPr>
        <w:t> </w:t>
      </w:r>
      <w:r w:rsidRPr="00161BA9">
        <w:rPr>
          <w:rFonts w:ascii="宋体" w:eastAsia="宋体" w:hAnsi="宋体" w:cs="宋体" w:hint="eastAsia"/>
          <w:color w:val="333333"/>
          <w:kern w:val="0"/>
          <w:sz w:val="29"/>
          <w:szCs w:val="29"/>
        </w:rPr>
        <w:t>附件：</w:t>
      </w:r>
    </w:p>
    <w:p w:rsidR="00161BA9" w:rsidRPr="00161BA9" w:rsidRDefault="00161BA9" w:rsidP="00161BA9">
      <w:pPr>
        <w:widowControl/>
        <w:shd w:val="clear" w:color="auto" w:fill="FFFFFF"/>
        <w:spacing w:line="480" w:lineRule="atLeast"/>
        <w:ind w:firstLine="840"/>
        <w:jc w:val="left"/>
        <w:rPr>
          <w:rFonts w:ascii="微软雅黑" w:eastAsia="微软雅黑" w:hAnsi="微软雅黑" w:cs="宋体" w:hint="eastAsia"/>
          <w:color w:val="333333"/>
          <w:kern w:val="0"/>
          <w:szCs w:val="21"/>
        </w:rPr>
      </w:pPr>
      <w:r w:rsidRPr="00161BA9">
        <w:rPr>
          <w:rFonts w:ascii="Calibri" w:eastAsia="微软雅黑" w:hAnsi="Calibri" w:cs="Calibri"/>
          <w:color w:val="333333"/>
          <w:kern w:val="0"/>
          <w:sz w:val="29"/>
          <w:szCs w:val="29"/>
        </w:rPr>
        <w:t>1</w:t>
      </w:r>
      <w:r w:rsidRPr="00161BA9">
        <w:rPr>
          <w:rFonts w:ascii="Calibri" w:eastAsia="宋体" w:hAnsi="Calibri" w:cs="Calibri"/>
          <w:color w:val="333333"/>
          <w:kern w:val="0"/>
          <w:sz w:val="29"/>
          <w:szCs w:val="29"/>
        </w:rPr>
        <w:t>.</w:t>
      </w:r>
      <w:r w:rsidRPr="00161BA9">
        <w:rPr>
          <w:rFonts w:ascii="宋体" w:eastAsia="宋体" w:hAnsi="宋体" w:cs="宋体" w:hint="eastAsia"/>
          <w:color w:val="333333"/>
          <w:kern w:val="0"/>
          <w:sz w:val="29"/>
          <w:szCs w:val="29"/>
        </w:rPr>
        <w:t>吉林大学白求恩第二临床医学院</w:t>
      </w:r>
      <w:r w:rsidRPr="00161BA9">
        <w:rPr>
          <w:rFonts w:ascii="Calibri" w:eastAsia="宋体" w:hAnsi="Calibri" w:cs="Calibri"/>
          <w:color w:val="333333"/>
          <w:kern w:val="0"/>
          <w:sz w:val="29"/>
          <w:szCs w:val="29"/>
        </w:rPr>
        <w:t>2023</w:t>
      </w:r>
      <w:r w:rsidRPr="00161BA9">
        <w:rPr>
          <w:rFonts w:ascii="宋体" w:eastAsia="宋体" w:hAnsi="宋体" w:cs="宋体" w:hint="eastAsia"/>
          <w:color w:val="333333"/>
          <w:kern w:val="0"/>
          <w:sz w:val="29"/>
          <w:szCs w:val="29"/>
        </w:rPr>
        <w:t>年硕士研究生招生复试录取工作实施细则</w:t>
      </w:r>
    </w:p>
    <w:p w:rsidR="00161BA9" w:rsidRPr="00161BA9" w:rsidRDefault="00161BA9" w:rsidP="00161BA9">
      <w:pPr>
        <w:widowControl/>
        <w:shd w:val="clear" w:color="auto" w:fill="FFFFFF"/>
        <w:spacing w:line="480" w:lineRule="atLeast"/>
        <w:ind w:firstLine="840"/>
        <w:jc w:val="left"/>
        <w:rPr>
          <w:rFonts w:ascii="微软雅黑" w:eastAsia="微软雅黑" w:hAnsi="微软雅黑" w:cs="宋体" w:hint="eastAsia"/>
          <w:color w:val="333333"/>
          <w:kern w:val="0"/>
          <w:szCs w:val="21"/>
        </w:rPr>
      </w:pPr>
      <w:r w:rsidRPr="00161BA9">
        <w:rPr>
          <w:rFonts w:ascii="Calibri" w:eastAsia="宋体" w:hAnsi="Calibri" w:cs="Calibri"/>
          <w:color w:val="333333"/>
          <w:kern w:val="0"/>
          <w:sz w:val="29"/>
          <w:szCs w:val="29"/>
        </w:rPr>
        <w:t>2.</w:t>
      </w:r>
      <w:r w:rsidRPr="00161BA9">
        <w:rPr>
          <w:rFonts w:ascii="宋体" w:eastAsia="宋体" w:hAnsi="宋体" w:cs="Calibri" w:hint="eastAsia"/>
          <w:color w:val="333333"/>
          <w:kern w:val="0"/>
          <w:sz w:val="29"/>
          <w:szCs w:val="29"/>
        </w:rPr>
        <w:t>吉林大学</w:t>
      </w:r>
      <w:r w:rsidRPr="00161BA9">
        <w:rPr>
          <w:rFonts w:ascii="Calibri" w:eastAsia="微软雅黑" w:hAnsi="Calibri" w:cs="Calibri"/>
          <w:color w:val="333333"/>
          <w:kern w:val="0"/>
          <w:sz w:val="29"/>
          <w:szCs w:val="29"/>
        </w:rPr>
        <w:t>2023</w:t>
      </w:r>
      <w:r w:rsidRPr="00161BA9">
        <w:rPr>
          <w:rFonts w:ascii="宋体" w:eastAsia="宋体" w:hAnsi="宋体" w:cs="Calibri" w:hint="eastAsia"/>
          <w:color w:val="333333"/>
          <w:kern w:val="0"/>
          <w:sz w:val="29"/>
          <w:szCs w:val="29"/>
        </w:rPr>
        <w:t>年硕士研究生复试考生诚信考试承诺书</w:t>
      </w:r>
    </w:p>
    <w:p w:rsidR="00161BA9" w:rsidRPr="00161BA9" w:rsidRDefault="00161BA9" w:rsidP="00161BA9">
      <w:pPr>
        <w:widowControl/>
        <w:shd w:val="clear" w:color="auto" w:fill="FFFFFF"/>
        <w:spacing w:line="480" w:lineRule="atLeast"/>
        <w:jc w:val="left"/>
        <w:rPr>
          <w:rFonts w:ascii="微软雅黑" w:eastAsia="微软雅黑" w:hAnsi="微软雅黑" w:cs="宋体" w:hint="eastAsia"/>
          <w:color w:val="333333"/>
          <w:kern w:val="0"/>
          <w:szCs w:val="21"/>
        </w:rPr>
      </w:pPr>
      <w:r w:rsidRPr="00161BA9">
        <w:rPr>
          <w:rFonts w:ascii="Calibri" w:eastAsia="微软雅黑" w:hAnsi="Calibri" w:cs="Calibri"/>
          <w:color w:val="333333"/>
          <w:kern w:val="0"/>
          <w:sz w:val="29"/>
          <w:szCs w:val="29"/>
        </w:rPr>
        <w:t>             3</w:t>
      </w:r>
      <w:r w:rsidRPr="00161BA9">
        <w:rPr>
          <w:rFonts w:ascii="Calibri" w:eastAsia="宋体" w:hAnsi="Calibri" w:cs="Calibri"/>
          <w:color w:val="333333"/>
          <w:kern w:val="0"/>
          <w:sz w:val="29"/>
          <w:szCs w:val="29"/>
        </w:rPr>
        <w:t>.</w:t>
      </w:r>
      <w:r w:rsidRPr="00161BA9">
        <w:rPr>
          <w:rFonts w:ascii="宋体" w:eastAsia="宋体" w:hAnsi="宋体" w:cs="Calibri" w:hint="eastAsia"/>
          <w:color w:val="333333"/>
          <w:kern w:val="0"/>
          <w:sz w:val="29"/>
          <w:szCs w:val="29"/>
        </w:rPr>
        <w:t>参加吉林大学白求恩第二临床医学院</w:t>
      </w:r>
      <w:r w:rsidRPr="00161BA9">
        <w:rPr>
          <w:rFonts w:ascii="Calibri" w:eastAsia="微软雅黑" w:hAnsi="Calibri" w:cs="Calibri"/>
          <w:color w:val="333333"/>
          <w:kern w:val="0"/>
          <w:sz w:val="29"/>
          <w:szCs w:val="29"/>
        </w:rPr>
        <w:t>2023</w:t>
      </w:r>
      <w:r w:rsidRPr="00161BA9">
        <w:rPr>
          <w:rFonts w:ascii="宋体" w:eastAsia="宋体" w:hAnsi="宋体" w:cs="Calibri" w:hint="eastAsia"/>
          <w:color w:val="333333"/>
          <w:kern w:val="0"/>
          <w:sz w:val="29"/>
          <w:szCs w:val="29"/>
        </w:rPr>
        <w:t>年硕士研究生招生资格审查考生名单</w:t>
      </w:r>
    </w:p>
    <w:p w:rsidR="00161BA9" w:rsidRPr="00161BA9" w:rsidRDefault="00161BA9" w:rsidP="00161BA9">
      <w:pPr>
        <w:widowControl/>
        <w:shd w:val="clear" w:color="auto" w:fill="FFFFFF"/>
        <w:spacing w:line="480" w:lineRule="atLeast"/>
        <w:jc w:val="left"/>
        <w:rPr>
          <w:rFonts w:ascii="微软雅黑" w:eastAsia="微软雅黑" w:hAnsi="微软雅黑" w:cs="宋体" w:hint="eastAsia"/>
          <w:color w:val="333333"/>
          <w:kern w:val="0"/>
          <w:szCs w:val="21"/>
        </w:rPr>
      </w:pPr>
    </w:p>
    <w:p w:rsidR="00161BA9" w:rsidRPr="00161BA9" w:rsidRDefault="00161BA9" w:rsidP="00161BA9">
      <w:pPr>
        <w:widowControl/>
        <w:shd w:val="clear" w:color="auto" w:fill="FFFFFF"/>
        <w:spacing w:line="480" w:lineRule="atLeast"/>
        <w:jc w:val="left"/>
        <w:rPr>
          <w:rFonts w:ascii="微软雅黑" w:eastAsia="微软雅黑" w:hAnsi="微软雅黑" w:cs="宋体" w:hint="eastAsia"/>
          <w:color w:val="333333"/>
          <w:kern w:val="0"/>
          <w:szCs w:val="21"/>
        </w:rPr>
      </w:pPr>
      <w:r w:rsidRPr="00161BA9">
        <w:rPr>
          <w:rFonts w:ascii="宋体" w:eastAsia="宋体" w:hAnsi="宋体" w:cs="Calibri" w:hint="eastAsia"/>
          <w:color w:val="333333"/>
          <w:kern w:val="0"/>
          <w:sz w:val="29"/>
          <w:szCs w:val="29"/>
        </w:rPr>
        <w:t>                                                                                 吉林大学白求恩第二临床医学院</w:t>
      </w:r>
    </w:p>
    <w:p w:rsidR="00161BA9" w:rsidRPr="00161BA9" w:rsidRDefault="00161BA9" w:rsidP="00161BA9">
      <w:pPr>
        <w:widowControl/>
        <w:shd w:val="clear" w:color="auto" w:fill="FFFFFF"/>
        <w:spacing w:line="480" w:lineRule="atLeast"/>
        <w:jc w:val="left"/>
        <w:rPr>
          <w:rFonts w:ascii="微软雅黑" w:eastAsia="微软雅黑" w:hAnsi="微软雅黑" w:cs="宋体" w:hint="eastAsia"/>
          <w:color w:val="333333"/>
          <w:kern w:val="0"/>
          <w:szCs w:val="21"/>
        </w:rPr>
      </w:pPr>
      <w:r w:rsidRPr="00161BA9">
        <w:rPr>
          <w:rFonts w:ascii="宋体" w:eastAsia="宋体" w:hAnsi="宋体" w:cs="Calibri" w:hint="eastAsia"/>
          <w:color w:val="333333"/>
          <w:kern w:val="0"/>
          <w:sz w:val="29"/>
          <w:szCs w:val="29"/>
        </w:rPr>
        <w:t>                                                                                       2023年3月20日</w:t>
      </w:r>
    </w:p>
    <w:p w:rsidR="00161BA9" w:rsidRPr="00161BA9" w:rsidRDefault="00161BA9" w:rsidP="00161BA9">
      <w:pPr>
        <w:widowControl/>
        <w:shd w:val="clear" w:color="auto" w:fill="FFFFFF"/>
        <w:spacing w:line="240" w:lineRule="atLeast"/>
        <w:jc w:val="left"/>
        <w:rPr>
          <w:rFonts w:ascii="微软雅黑" w:eastAsia="微软雅黑" w:hAnsi="微软雅黑" w:cs="宋体" w:hint="eastAsia"/>
          <w:color w:val="333333"/>
          <w:kern w:val="0"/>
          <w:szCs w:val="21"/>
        </w:rPr>
      </w:pPr>
      <w:r w:rsidRPr="00161BA9">
        <w:rPr>
          <w:rFonts w:ascii="微软雅黑" w:eastAsia="微软雅黑" w:hAnsi="微软雅黑" w:cs="宋体"/>
          <w:noProof/>
          <w:color w:val="333333"/>
          <w:kern w:val="0"/>
          <w:szCs w:val="21"/>
        </w:rPr>
        <w:drawing>
          <wp:inline distT="0" distB="0" distL="0" distR="0" wp14:anchorId="6E72538F" wp14:editId="32FC996C">
            <wp:extent cx="152400" cy="152400"/>
            <wp:effectExtent l="0" t="0" r="0" b="0"/>
            <wp:docPr id="1" name="图片 1" descr="https://www.jdey.com.cn/Content/Ueditor/dialogs/attachment/fileTypeImages/icon_tx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jdey.com.cn/Content/Ueditor/dialogs/attachment/fileTypeImages/icon_txt.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2" w:tooltip="附件二：吉林大学2023年硕士研究生复试考生诚信考试承诺书.docx" w:history="1">
        <w:r w:rsidRPr="00161BA9">
          <w:rPr>
            <w:rFonts w:ascii="微软雅黑" w:eastAsia="微软雅黑" w:hAnsi="微软雅黑" w:cs="宋体" w:hint="eastAsia"/>
            <w:color w:val="0066CC"/>
            <w:kern w:val="0"/>
            <w:sz w:val="18"/>
            <w:szCs w:val="18"/>
          </w:rPr>
          <w:t>附件二：吉林大学2023年硕士研究生复试考生诚信考试承诺书.</w:t>
        </w:r>
        <w:proofErr w:type="gramStart"/>
        <w:r w:rsidRPr="00161BA9">
          <w:rPr>
            <w:rFonts w:ascii="微软雅黑" w:eastAsia="微软雅黑" w:hAnsi="微软雅黑" w:cs="宋体" w:hint="eastAsia"/>
            <w:color w:val="0066CC"/>
            <w:kern w:val="0"/>
            <w:sz w:val="18"/>
            <w:szCs w:val="18"/>
          </w:rPr>
          <w:t>docx</w:t>
        </w:r>
        <w:proofErr w:type="gramEnd"/>
      </w:hyperlink>
    </w:p>
    <w:p w:rsidR="00161BA9" w:rsidRPr="00161BA9" w:rsidRDefault="00161BA9" w:rsidP="00161BA9">
      <w:pPr>
        <w:widowControl/>
        <w:shd w:val="clear" w:color="auto" w:fill="FFFFFF"/>
        <w:spacing w:line="240" w:lineRule="atLeast"/>
        <w:jc w:val="left"/>
        <w:rPr>
          <w:rFonts w:ascii="微软雅黑" w:eastAsia="微软雅黑" w:hAnsi="微软雅黑" w:cs="宋体" w:hint="eastAsia"/>
          <w:color w:val="333333"/>
          <w:kern w:val="0"/>
          <w:szCs w:val="21"/>
        </w:rPr>
      </w:pPr>
      <w:r w:rsidRPr="00161BA9">
        <w:rPr>
          <w:rFonts w:ascii="微软雅黑" w:eastAsia="微软雅黑" w:hAnsi="微软雅黑" w:cs="宋体"/>
          <w:noProof/>
          <w:color w:val="333333"/>
          <w:kern w:val="0"/>
          <w:szCs w:val="21"/>
        </w:rPr>
        <w:drawing>
          <wp:inline distT="0" distB="0" distL="0" distR="0" wp14:anchorId="710A0743" wp14:editId="28C578EC">
            <wp:extent cx="152400" cy="152400"/>
            <wp:effectExtent l="0" t="0" r="0" b="0"/>
            <wp:docPr id="2" name="图片 2" descr="https://www.jdey.com.cn/Content/Ueditor/dialogs/attachment/fileTypeImages/icon_tx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jdey.com.cn/Content/Ueditor/dialogs/attachment/fileTypeImages/icon_txt.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3" w:tooltip="附件一：吉林大学白求恩第二临床医学院2023年硕士研究生招生复试录取工作实施细则.pdf" w:history="1">
        <w:r w:rsidRPr="00161BA9">
          <w:rPr>
            <w:rFonts w:ascii="微软雅黑" w:eastAsia="微软雅黑" w:hAnsi="微软雅黑" w:cs="宋体" w:hint="eastAsia"/>
            <w:color w:val="0066CC"/>
            <w:kern w:val="0"/>
            <w:sz w:val="18"/>
            <w:szCs w:val="18"/>
          </w:rPr>
          <w:t>附件一：吉林大学白求恩第二临床医学院2023年硕士研究生招生复试录取工作实施细则.</w:t>
        </w:r>
        <w:proofErr w:type="gramStart"/>
        <w:r w:rsidRPr="00161BA9">
          <w:rPr>
            <w:rFonts w:ascii="微软雅黑" w:eastAsia="微软雅黑" w:hAnsi="微软雅黑" w:cs="宋体" w:hint="eastAsia"/>
            <w:color w:val="0066CC"/>
            <w:kern w:val="0"/>
            <w:sz w:val="18"/>
            <w:szCs w:val="18"/>
          </w:rPr>
          <w:t>pdf</w:t>
        </w:r>
        <w:proofErr w:type="gramEnd"/>
      </w:hyperlink>
    </w:p>
    <w:p w:rsidR="00161BA9" w:rsidRPr="00161BA9" w:rsidRDefault="00161BA9" w:rsidP="00161BA9">
      <w:pPr>
        <w:widowControl/>
        <w:shd w:val="clear" w:color="auto" w:fill="FFFFFF"/>
        <w:spacing w:line="240" w:lineRule="atLeast"/>
        <w:jc w:val="left"/>
        <w:rPr>
          <w:rFonts w:ascii="微软雅黑" w:eastAsia="微软雅黑" w:hAnsi="微软雅黑" w:cs="宋体" w:hint="eastAsia"/>
          <w:color w:val="333333"/>
          <w:kern w:val="0"/>
          <w:szCs w:val="21"/>
        </w:rPr>
      </w:pPr>
      <w:r w:rsidRPr="00161BA9">
        <w:rPr>
          <w:rFonts w:ascii="微软雅黑" w:eastAsia="微软雅黑" w:hAnsi="微软雅黑" w:cs="宋体"/>
          <w:noProof/>
          <w:color w:val="333333"/>
          <w:kern w:val="0"/>
          <w:szCs w:val="21"/>
        </w:rPr>
        <w:drawing>
          <wp:inline distT="0" distB="0" distL="0" distR="0" wp14:anchorId="750473A5" wp14:editId="46D57BC0">
            <wp:extent cx="152400" cy="152400"/>
            <wp:effectExtent l="0" t="0" r="0" b="0"/>
            <wp:docPr id="3" name="图片 3" descr="https://www.jdey.com.cn/Content/Ueditor/dialogs/attachment/fileTypeImages/icon_tx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jdey.com.cn/Content/Ueditor/dialogs/attachment/fileTypeImages/icon_txt.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4" w:tooltip="附件三：参加吉林大学白求恩第二临床医学院2023年硕士研究生招生资格审查考生名单.pdf" w:history="1">
        <w:r w:rsidRPr="00161BA9">
          <w:rPr>
            <w:rFonts w:ascii="微软雅黑" w:eastAsia="微软雅黑" w:hAnsi="微软雅黑" w:cs="宋体" w:hint="eastAsia"/>
            <w:color w:val="0066CC"/>
            <w:kern w:val="0"/>
            <w:sz w:val="18"/>
            <w:szCs w:val="18"/>
          </w:rPr>
          <w:t>附件三：参加吉林大学白求恩第二临床医学院2023年硕士研究生招生资格审查考生名单.</w:t>
        </w:r>
        <w:proofErr w:type="gramStart"/>
        <w:r w:rsidRPr="00161BA9">
          <w:rPr>
            <w:rFonts w:ascii="微软雅黑" w:eastAsia="微软雅黑" w:hAnsi="微软雅黑" w:cs="宋体" w:hint="eastAsia"/>
            <w:color w:val="0066CC"/>
            <w:kern w:val="0"/>
            <w:sz w:val="18"/>
            <w:szCs w:val="18"/>
          </w:rPr>
          <w:t>pdf</w:t>
        </w:r>
        <w:proofErr w:type="gramEnd"/>
      </w:hyperlink>
    </w:p>
    <w:p w:rsidR="00545A54" w:rsidRPr="00161BA9" w:rsidRDefault="00545A54"/>
    <w:sectPr w:rsidR="00545A54" w:rsidRPr="00161BA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38C" w:rsidRDefault="009F338C" w:rsidP="00161BA9">
      <w:r>
        <w:separator/>
      </w:r>
    </w:p>
  </w:endnote>
  <w:endnote w:type="continuationSeparator" w:id="0">
    <w:p w:rsidR="009F338C" w:rsidRDefault="009F338C" w:rsidP="00161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38C" w:rsidRDefault="009F338C" w:rsidP="00161BA9">
      <w:r>
        <w:separator/>
      </w:r>
    </w:p>
  </w:footnote>
  <w:footnote w:type="continuationSeparator" w:id="0">
    <w:p w:rsidR="009F338C" w:rsidRDefault="009F338C" w:rsidP="00161B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1F3"/>
    <w:rsid w:val="00161BA9"/>
    <w:rsid w:val="00545A54"/>
    <w:rsid w:val="009F338C"/>
    <w:rsid w:val="00F31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61B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61BA9"/>
    <w:rPr>
      <w:sz w:val="18"/>
      <w:szCs w:val="18"/>
    </w:rPr>
  </w:style>
  <w:style w:type="paragraph" w:styleId="a4">
    <w:name w:val="footer"/>
    <w:basedOn w:val="a"/>
    <w:link w:val="Char0"/>
    <w:uiPriority w:val="99"/>
    <w:unhideWhenUsed/>
    <w:rsid w:val="00161BA9"/>
    <w:pPr>
      <w:tabs>
        <w:tab w:val="center" w:pos="4153"/>
        <w:tab w:val="right" w:pos="8306"/>
      </w:tabs>
      <w:snapToGrid w:val="0"/>
      <w:jc w:val="left"/>
    </w:pPr>
    <w:rPr>
      <w:sz w:val="18"/>
      <w:szCs w:val="18"/>
    </w:rPr>
  </w:style>
  <w:style w:type="character" w:customStyle="1" w:styleId="Char0">
    <w:name w:val="页脚 Char"/>
    <w:basedOn w:val="a0"/>
    <w:link w:val="a4"/>
    <w:uiPriority w:val="99"/>
    <w:rsid w:val="00161BA9"/>
    <w:rPr>
      <w:sz w:val="18"/>
      <w:szCs w:val="18"/>
    </w:rPr>
  </w:style>
  <w:style w:type="paragraph" w:styleId="a5">
    <w:name w:val="Balloon Text"/>
    <w:basedOn w:val="a"/>
    <w:link w:val="Char1"/>
    <w:uiPriority w:val="99"/>
    <w:semiHidden/>
    <w:unhideWhenUsed/>
    <w:rsid w:val="00161BA9"/>
    <w:rPr>
      <w:sz w:val="18"/>
      <w:szCs w:val="18"/>
    </w:rPr>
  </w:style>
  <w:style w:type="character" w:customStyle="1" w:styleId="Char1">
    <w:name w:val="批注框文本 Char"/>
    <w:basedOn w:val="a0"/>
    <w:link w:val="a5"/>
    <w:uiPriority w:val="99"/>
    <w:semiHidden/>
    <w:rsid w:val="00161BA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61B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61BA9"/>
    <w:rPr>
      <w:sz w:val="18"/>
      <w:szCs w:val="18"/>
    </w:rPr>
  </w:style>
  <w:style w:type="paragraph" w:styleId="a4">
    <w:name w:val="footer"/>
    <w:basedOn w:val="a"/>
    <w:link w:val="Char0"/>
    <w:uiPriority w:val="99"/>
    <w:unhideWhenUsed/>
    <w:rsid w:val="00161BA9"/>
    <w:pPr>
      <w:tabs>
        <w:tab w:val="center" w:pos="4153"/>
        <w:tab w:val="right" w:pos="8306"/>
      </w:tabs>
      <w:snapToGrid w:val="0"/>
      <w:jc w:val="left"/>
    </w:pPr>
    <w:rPr>
      <w:sz w:val="18"/>
      <w:szCs w:val="18"/>
    </w:rPr>
  </w:style>
  <w:style w:type="character" w:customStyle="1" w:styleId="Char0">
    <w:name w:val="页脚 Char"/>
    <w:basedOn w:val="a0"/>
    <w:link w:val="a4"/>
    <w:uiPriority w:val="99"/>
    <w:rsid w:val="00161BA9"/>
    <w:rPr>
      <w:sz w:val="18"/>
      <w:szCs w:val="18"/>
    </w:rPr>
  </w:style>
  <w:style w:type="paragraph" w:styleId="a5">
    <w:name w:val="Balloon Text"/>
    <w:basedOn w:val="a"/>
    <w:link w:val="Char1"/>
    <w:uiPriority w:val="99"/>
    <w:semiHidden/>
    <w:unhideWhenUsed/>
    <w:rsid w:val="00161BA9"/>
    <w:rPr>
      <w:sz w:val="18"/>
      <w:szCs w:val="18"/>
    </w:rPr>
  </w:style>
  <w:style w:type="character" w:customStyle="1" w:styleId="Char1">
    <w:name w:val="批注框文本 Char"/>
    <w:basedOn w:val="a0"/>
    <w:link w:val="a5"/>
    <w:uiPriority w:val="99"/>
    <w:semiHidden/>
    <w:rsid w:val="00161BA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23451">
      <w:bodyDiv w:val="1"/>
      <w:marLeft w:val="0"/>
      <w:marRight w:val="0"/>
      <w:marTop w:val="0"/>
      <w:marBottom w:val="0"/>
      <w:divBdr>
        <w:top w:val="none" w:sz="0" w:space="0" w:color="auto"/>
        <w:left w:val="none" w:sz="0" w:space="0" w:color="auto"/>
        <w:bottom w:val="none" w:sz="0" w:space="0" w:color="auto"/>
        <w:right w:val="none" w:sz="0" w:space="0" w:color="auto"/>
      </w:divBdr>
      <w:divsChild>
        <w:div w:id="1863590144">
          <w:marLeft w:val="0"/>
          <w:marRight w:val="0"/>
          <w:marTop w:val="0"/>
          <w:marBottom w:val="0"/>
          <w:divBdr>
            <w:top w:val="none" w:sz="0" w:space="0" w:color="auto"/>
            <w:left w:val="none" w:sz="0" w:space="0" w:color="auto"/>
            <w:bottom w:val="single" w:sz="6" w:space="11" w:color="EDEDED"/>
            <w:right w:val="none" w:sz="0" w:space="0" w:color="auto"/>
          </w:divBdr>
          <w:divsChild>
            <w:div w:id="828522330">
              <w:marLeft w:val="0"/>
              <w:marRight w:val="0"/>
              <w:marTop w:val="0"/>
              <w:marBottom w:val="0"/>
              <w:divBdr>
                <w:top w:val="none" w:sz="0" w:space="0" w:color="auto"/>
                <w:left w:val="none" w:sz="0" w:space="0" w:color="auto"/>
                <w:bottom w:val="none" w:sz="0" w:space="0" w:color="auto"/>
                <w:right w:val="none" w:sz="0" w:space="0" w:color="auto"/>
              </w:divBdr>
            </w:div>
          </w:divsChild>
        </w:div>
        <w:div w:id="378163763">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changeSize('smaller')" TargetMode="External"/><Relationship Id="rId13" Type="http://schemas.openxmlformats.org/officeDocument/2006/relationships/hyperlink" Target="https://www.jdey.com.cn/Json/Commons/file?fid=4005&amp;key=f344b73dad5a1774" TargetMode="External"/><Relationship Id="rId3" Type="http://schemas.openxmlformats.org/officeDocument/2006/relationships/settings" Target="settings.xml"/><Relationship Id="rId7" Type="http://schemas.openxmlformats.org/officeDocument/2006/relationships/hyperlink" Target="javascript:changeSize('larger')" TargetMode="External"/><Relationship Id="rId12" Type="http://schemas.openxmlformats.org/officeDocument/2006/relationships/hyperlink" Target="https://www.jdey.com.cn/Json/Commons/file?fid=4003&amp;key=5b2c7f4e0b70d1ff"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1.gi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jdey.com.cn/Html/Departments/Main/Index_1230.html" TargetMode="External"/><Relationship Id="rId4" Type="http://schemas.openxmlformats.org/officeDocument/2006/relationships/webSettings" Target="webSettings.xml"/><Relationship Id="rId9" Type="http://schemas.openxmlformats.org/officeDocument/2006/relationships/hyperlink" Target="javascript:changeSize(14)" TargetMode="External"/><Relationship Id="rId14" Type="http://schemas.openxmlformats.org/officeDocument/2006/relationships/hyperlink" Target="https://www.jdey.com.cn/Json/Commons/file?fid=4006&amp;key=39b408f2d60e3c56"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398</Words>
  <Characters>2271</Characters>
  <Application>Microsoft Office Word</Application>
  <DocSecurity>0</DocSecurity>
  <Lines>18</Lines>
  <Paragraphs>5</Paragraphs>
  <ScaleCrop>false</ScaleCrop>
  <Company/>
  <LinksUpToDate>false</LinksUpToDate>
  <CharactersWithSpaces>2664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2023-03-26T10:20:00Z</dcterms:created>
  <dcterms:modified xsi:type="dcterms:W3CDTF">2023-03-26T10:20:00Z</dcterms:modified>
</cp:coreProperties>
</file>