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BEBEB" w:sz="4" w:space="7"/>
          <w:right w:val="none" w:color="auto" w:sz="0" w:space="0"/>
        </w:pBdr>
        <w:spacing w:before="0" w:beforeAutospacing="0" w:after="0" w:afterAutospacing="0" w:line="40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2"/>
          <w:szCs w:val="22"/>
          <w:bdr w:val="none" w:color="auto" w:sz="0" w:space="0"/>
          <w:lang w:val="en-US" w:eastAsia="zh-CN" w:bidi="ar"/>
        </w:rPr>
        <w:t>美术学院2023年硕士研究生调剂公告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时间：2023-04-04 　　来源： 　　点击数：459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400" w:lineRule="atLeast"/>
        <w:ind w:left="0" w:right="0" w:firstLine="360"/>
        <w:rPr>
          <w:rFonts w:ascii="微软雅黑" w:hAnsi="微软雅黑" w:eastAsia="微软雅黑" w:cs="微软雅黑"/>
          <w:color w:val="494949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0"/>
          <w:sz w:val="18"/>
          <w:szCs w:val="18"/>
          <w:bdr w:val="none" w:color="auto" w:sz="0" w:space="0"/>
        </w:rPr>
        <w:t>教育部《2023年全国硕士研究生招生考试考生进入复试的初试成绩基本要求（学术学位类、专业学位类）》已公布，根据我院初试情况，拟在部分专业接收调剂生，现将有关事宜通知如下：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400" w:lineRule="atLeast"/>
        <w:ind w:left="0" w:right="0" w:firstLine="360"/>
        <w:rPr>
          <w:rFonts w:hint="eastAsia" w:ascii="微软雅黑" w:hAnsi="微软雅黑" w:eastAsia="微软雅黑" w:cs="微软雅黑"/>
          <w:color w:val="494949"/>
          <w:sz w:val="18"/>
          <w:szCs w:val="18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0"/>
          <w:sz w:val="18"/>
          <w:szCs w:val="18"/>
          <w:bdr w:val="none" w:color="auto" w:sz="0" w:space="0"/>
        </w:rPr>
        <w:t>一、拟接收调剂生专业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400" w:lineRule="atLeast"/>
        <w:ind w:left="0" w:right="0" w:firstLine="360"/>
        <w:rPr>
          <w:rFonts w:hint="eastAsia" w:ascii="微软雅黑" w:hAnsi="微软雅黑" w:eastAsia="微软雅黑" w:cs="微软雅黑"/>
          <w:color w:val="494949"/>
          <w:sz w:val="18"/>
          <w:szCs w:val="18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0"/>
          <w:sz w:val="18"/>
          <w:szCs w:val="18"/>
          <w:bdr w:val="none" w:color="auto" w:sz="0" w:space="0"/>
        </w:rPr>
        <w:t>1.全日制学术型学位</w:t>
      </w:r>
    </w:p>
    <w:tbl>
      <w:tblPr>
        <w:tblW w:w="810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27"/>
        <w:gridCol w:w="3077"/>
        <w:gridCol w:w="1631"/>
        <w:gridCol w:w="136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0" w:hRule="atLeast"/>
          <w:tblCellSpacing w:w="0" w:type="dxa"/>
        </w:trPr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  <w:bdr w:val="none" w:color="auto" w:sz="0" w:space="0"/>
              </w:rPr>
              <w:t>学院</w:t>
            </w: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  <w:bdr w:val="none" w:color="auto" w:sz="0" w:space="0"/>
              </w:rPr>
              <w:t>专业名称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  <w:bdr w:val="none" w:color="auto" w:sz="0" w:space="0"/>
              </w:rPr>
              <w:t>缺额</w:t>
            </w:r>
          </w:p>
        </w:tc>
        <w:tc>
          <w:tcPr>
            <w:tcW w:w="1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  <w:tblCellSpacing w:w="0" w:type="dxa"/>
        </w:trPr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  <w:bdr w:val="none" w:color="auto" w:sz="0" w:space="0"/>
              </w:rPr>
              <w:t>美术学院</w:t>
            </w:r>
          </w:p>
        </w:tc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  <w:bdr w:val="none" w:color="auto" w:sz="0" w:space="0"/>
              </w:rPr>
              <w:t>美术学</w:t>
            </w:r>
          </w:p>
        </w:tc>
        <w:tc>
          <w:tcPr>
            <w:tcW w:w="2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  <w:bdr w:val="none" w:color="auto" w:sz="0" w:space="0"/>
              </w:rPr>
              <w:t>5</w:t>
            </w:r>
          </w:p>
        </w:tc>
        <w:tc>
          <w:tcPr>
            <w:tcW w:w="1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  <w:bdr w:val="none" w:color="auto" w:sz="0" w:space="0"/>
              </w:rPr>
              <w:t>不招收非美术类专业考生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400" w:lineRule="atLeast"/>
        <w:ind w:left="0" w:right="0" w:firstLine="360"/>
        <w:rPr>
          <w:rFonts w:hint="eastAsia" w:ascii="微软雅黑" w:hAnsi="微软雅黑" w:eastAsia="微软雅黑" w:cs="微软雅黑"/>
          <w:color w:val="494949"/>
          <w:sz w:val="18"/>
          <w:szCs w:val="18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0"/>
          <w:sz w:val="18"/>
          <w:szCs w:val="18"/>
          <w:bdr w:val="none" w:color="auto" w:sz="0" w:space="0"/>
        </w:rPr>
        <w:t>2.全日制专业学位</w:t>
      </w:r>
    </w:p>
    <w:tbl>
      <w:tblPr>
        <w:tblW w:w="810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47"/>
        <w:gridCol w:w="2420"/>
        <w:gridCol w:w="1837"/>
        <w:gridCol w:w="26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  <w:tblCellSpacing w:w="0" w:type="dxa"/>
        </w:trPr>
        <w:tc>
          <w:tcPr>
            <w:tcW w:w="1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  <w:bdr w:val="none" w:color="auto" w:sz="0" w:space="0"/>
              </w:rPr>
              <w:t>学院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  <w:bdr w:val="none" w:color="auto" w:sz="0" w:space="0"/>
              </w:rPr>
              <w:t>专业名称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  <w:bdr w:val="none" w:color="auto" w:sz="0" w:space="0"/>
              </w:rPr>
              <w:t>缺额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  <w:tblCellSpacing w:w="0" w:type="dxa"/>
        </w:trPr>
        <w:tc>
          <w:tcPr>
            <w:tcW w:w="11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  <w:bdr w:val="none" w:color="auto" w:sz="0" w:space="0"/>
              </w:rPr>
              <w:t>美术学院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  <w:bdr w:val="none" w:color="auto" w:sz="0" w:space="0"/>
              </w:rPr>
              <w:t>美术（国画方向）</w:t>
            </w:r>
          </w:p>
        </w:tc>
        <w:tc>
          <w:tcPr>
            <w:tcW w:w="1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  <w:bdr w:val="none" w:color="auto" w:sz="0" w:space="0"/>
              </w:rPr>
              <w:t>国画方向，只招收本科为中国画专业方向考生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  <w:tblCellSpacing w:w="0" w:type="dxa"/>
        </w:trPr>
        <w:tc>
          <w:tcPr>
            <w:tcW w:w="11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  <w:bdr w:val="none" w:color="auto" w:sz="0" w:space="0"/>
              </w:rPr>
              <w:t>美术（西画方向）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  <w:bdr w:val="none" w:color="auto" w:sz="0" w:space="0"/>
              </w:rPr>
              <w:t>西画方向：只招收本科为油画、水彩画专业方向考生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400" w:lineRule="atLeast"/>
        <w:ind w:left="0" w:right="0" w:firstLine="360"/>
        <w:rPr>
          <w:rFonts w:hint="eastAsia" w:ascii="微软雅黑" w:hAnsi="微软雅黑" w:eastAsia="微软雅黑" w:cs="微软雅黑"/>
          <w:color w:val="494949"/>
          <w:sz w:val="18"/>
          <w:szCs w:val="18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0"/>
          <w:sz w:val="18"/>
          <w:szCs w:val="18"/>
          <w:bdr w:val="none" w:color="auto" w:sz="0" w:space="0"/>
        </w:rPr>
        <w:t>注：拟调剂人数可根据生源情况适当调整。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400" w:lineRule="atLeast"/>
        <w:ind w:left="0" w:right="0" w:firstLine="360"/>
        <w:rPr>
          <w:rFonts w:hint="eastAsia" w:ascii="微软雅黑" w:hAnsi="微软雅黑" w:eastAsia="微软雅黑" w:cs="微软雅黑"/>
          <w:color w:val="494949"/>
          <w:sz w:val="18"/>
          <w:szCs w:val="18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0"/>
          <w:sz w:val="18"/>
          <w:szCs w:val="18"/>
          <w:bdr w:val="none" w:color="auto" w:sz="0" w:space="0"/>
        </w:rPr>
        <w:t>二、调剂流程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400" w:lineRule="atLeast"/>
        <w:ind w:left="0" w:right="0" w:firstLine="360"/>
        <w:rPr>
          <w:rFonts w:hint="eastAsia" w:ascii="微软雅黑" w:hAnsi="微软雅黑" w:eastAsia="微软雅黑" w:cs="微软雅黑"/>
          <w:color w:val="494949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0"/>
          <w:sz w:val="18"/>
          <w:szCs w:val="18"/>
          <w:bdr w:val="none" w:color="auto" w:sz="0" w:space="0"/>
        </w:rPr>
        <w:t>1.所有考生调剂均通过“全国硕士研究生招生调剂服务系统”（简称调剂系统）进行。调剂系统将在4月6日0时(4月5日24时)正式开通，关闭时间为4月6日中午12时。如到关闭时间为止，未达到调剂需要的专业将顺延调剂系统关闭时间。考生登陆研究生招生信息网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18"/>
          <w:szCs w:val="18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18"/>
          <w:szCs w:val="18"/>
          <w:u w:val="none"/>
          <w:bdr w:val="none" w:color="auto" w:sz="0" w:space="0"/>
        </w:rPr>
        <w:instrText xml:space="preserve"> HYPERLINK "http://yz.chsi.com.cn/"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18"/>
          <w:szCs w:val="18"/>
          <w:u w:val="none"/>
          <w:bdr w:val="none" w:color="auto" w:sz="0" w:space="0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18"/>
          <w:szCs w:val="18"/>
          <w:u w:val="none"/>
          <w:bdr w:val="none" w:color="auto" w:sz="0" w:space="0"/>
        </w:rPr>
        <w:t>http://yz.chsi.com.cn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18"/>
          <w:szCs w:val="18"/>
          <w:u w:val="none"/>
          <w:bdr w:val="none" w:color="auto" w:sz="0" w:space="0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0"/>
          <w:sz w:val="18"/>
          <w:szCs w:val="18"/>
          <w:bdr w:val="none" w:color="auto" w:sz="0" w:space="0"/>
        </w:rPr>
        <w:t>）凭本人帐号和密码进入调剂系统，填报调剂志愿。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400" w:lineRule="atLeast"/>
        <w:ind w:left="0" w:right="0" w:firstLine="360"/>
        <w:rPr>
          <w:rFonts w:hint="eastAsia" w:ascii="微软雅黑" w:hAnsi="微软雅黑" w:eastAsia="微软雅黑" w:cs="微软雅黑"/>
          <w:color w:val="494949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0"/>
          <w:sz w:val="18"/>
          <w:szCs w:val="18"/>
          <w:bdr w:val="none" w:color="auto" w:sz="0" w:space="0"/>
        </w:rPr>
        <w:t>首批调剂复试后，如需再次开通调剂系统时，将在吉林师范大学研究生院主页公布，请考生及时关注。（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18"/>
          <w:szCs w:val="18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18"/>
          <w:szCs w:val="18"/>
          <w:u w:val="none"/>
          <w:bdr w:val="none" w:color="auto" w:sz="0" w:space="0"/>
        </w:rPr>
        <w:instrText xml:space="preserve"> HYPERLINK "http://web.jlnu.edu.cn/sdyjs/newsdyjs/"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18"/>
          <w:szCs w:val="18"/>
          <w:u w:val="none"/>
          <w:bdr w:val="none" w:color="auto" w:sz="0" w:space="0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18"/>
          <w:szCs w:val="18"/>
          <w:u w:val="none"/>
          <w:bdr w:val="none" w:color="auto" w:sz="0" w:space="0"/>
        </w:rPr>
        <w:t>http://web.jlnu.edu.cn/sdyjs/newsdyjs/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18"/>
          <w:szCs w:val="18"/>
          <w:u w:val="none"/>
          <w:bdr w:val="none" w:color="auto" w:sz="0" w:space="0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0"/>
          <w:sz w:val="18"/>
          <w:szCs w:val="18"/>
          <w:bdr w:val="none" w:color="auto" w:sz="0" w:space="0"/>
        </w:rPr>
        <w:t>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400" w:lineRule="atLeast"/>
        <w:ind w:left="0" w:right="0" w:firstLine="360"/>
        <w:rPr>
          <w:rFonts w:hint="eastAsia" w:ascii="微软雅黑" w:hAnsi="微软雅黑" w:eastAsia="微软雅黑" w:cs="微软雅黑"/>
          <w:color w:val="494949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0"/>
          <w:sz w:val="18"/>
          <w:szCs w:val="18"/>
          <w:bdr w:val="none" w:color="auto" w:sz="0" w:space="0"/>
        </w:rPr>
        <w:t>2.通过研招网调剂系统对拟接收的调剂考生发送复试通知，接到复试通知的调剂考生须在规定时间内登录调剂系统确认。24小时内未收到复试通知的调剂考生，可自行选择修改调剂志愿。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400" w:lineRule="atLeast"/>
        <w:ind w:left="0" w:right="0" w:firstLine="360"/>
        <w:rPr>
          <w:rFonts w:hint="eastAsia" w:ascii="微软雅黑" w:hAnsi="微软雅黑" w:eastAsia="微软雅黑" w:cs="微软雅黑"/>
          <w:color w:val="494949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0"/>
          <w:sz w:val="18"/>
          <w:szCs w:val="18"/>
          <w:bdr w:val="none" w:color="auto" w:sz="0" w:space="0"/>
        </w:rPr>
        <w:t>3.调剂考生复试时间及安排以学院通知为准。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400" w:lineRule="atLeast"/>
        <w:ind w:left="0" w:right="0" w:firstLine="360"/>
        <w:rPr>
          <w:rFonts w:hint="eastAsia" w:ascii="微软雅黑" w:hAnsi="微软雅黑" w:eastAsia="微软雅黑" w:cs="微软雅黑"/>
          <w:color w:val="494949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0"/>
          <w:sz w:val="18"/>
          <w:szCs w:val="18"/>
          <w:bdr w:val="none" w:color="auto" w:sz="0" w:space="0"/>
        </w:rPr>
        <w:t>4.复试结束后，会通过研究生招生信息网向考生发放待录取通知，考生需在规定时间内接受待录取，否则取消录取资格。</w:t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0"/>
          <w:sz w:val="18"/>
          <w:szCs w:val="18"/>
          <w:bdr w:val="none" w:color="auto" w:sz="0" w:space="0"/>
        </w:rPr>
        <w:t>考生一经接受待录取通知，不予解除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0"/>
          <w:sz w:val="18"/>
          <w:szCs w:val="18"/>
          <w:bdr w:val="none" w:color="auto" w:sz="0" w:space="0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400" w:lineRule="atLeast"/>
        <w:ind w:left="0" w:right="0" w:firstLine="360"/>
        <w:rPr>
          <w:rFonts w:hint="eastAsia" w:ascii="微软雅黑" w:hAnsi="微软雅黑" w:eastAsia="微软雅黑" w:cs="微软雅黑"/>
          <w:color w:val="494949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0"/>
          <w:sz w:val="18"/>
          <w:szCs w:val="18"/>
          <w:bdr w:val="none" w:color="auto" w:sz="0" w:space="0"/>
        </w:rPr>
        <w:t>5.每次开放调剂系统持续时间不低于12小时，志愿满额后将适时关闭“调剂系统”，具体可调剂专业以调剂系统公布</w:t>
      </w: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0"/>
          <w:sz w:val="18"/>
          <w:szCs w:val="18"/>
          <w:bdr w:val="none" w:color="auto" w:sz="0" w:space="0"/>
        </w:rPr>
        <w:t>为准。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400" w:lineRule="atLeast"/>
        <w:ind w:left="0" w:right="0" w:firstLine="360"/>
        <w:rPr>
          <w:rFonts w:hint="eastAsia" w:ascii="微软雅黑" w:hAnsi="微软雅黑" w:eastAsia="微软雅黑" w:cs="微软雅黑"/>
          <w:color w:val="494949"/>
          <w:sz w:val="18"/>
          <w:szCs w:val="18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0"/>
          <w:sz w:val="18"/>
          <w:szCs w:val="18"/>
          <w:bdr w:val="none" w:color="auto" w:sz="0" w:space="0"/>
        </w:rPr>
        <w:t>三、学费、奖助体系及就业情况简介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400" w:lineRule="atLeast"/>
        <w:ind w:left="0" w:right="0" w:firstLine="360"/>
        <w:rPr>
          <w:rFonts w:hint="eastAsia" w:ascii="微软雅黑" w:hAnsi="微软雅黑" w:eastAsia="微软雅黑" w:cs="微软雅黑"/>
          <w:color w:val="494949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0"/>
          <w:sz w:val="18"/>
          <w:szCs w:val="18"/>
          <w:bdr w:val="none" w:color="auto" w:sz="0" w:space="0"/>
        </w:rPr>
        <w:t>1.学费简介</w:t>
      </w:r>
    </w:p>
    <w:tbl>
      <w:tblPr>
        <w:tblW w:w="810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342"/>
        <w:gridCol w:w="1786"/>
        <w:gridCol w:w="1053"/>
        <w:gridCol w:w="191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" w:hRule="atLeast"/>
          <w:tblCellSpacing w:w="0" w:type="dxa"/>
        </w:trPr>
        <w:tc>
          <w:tcPr>
            <w:tcW w:w="2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  <w:bdr w:val="none" w:color="auto" w:sz="0" w:space="0"/>
              </w:rPr>
              <w:t>类别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  <w:bdr w:val="none" w:color="auto" w:sz="0" w:space="0"/>
              </w:rPr>
              <w:t>学费标准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  <w:bdr w:val="none" w:color="auto" w:sz="0" w:space="0"/>
              </w:rPr>
              <w:t>学制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" w:hRule="atLeast"/>
          <w:tblCellSpacing w:w="0" w:type="dxa"/>
        </w:trPr>
        <w:tc>
          <w:tcPr>
            <w:tcW w:w="2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  <w:bdr w:val="none" w:color="auto" w:sz="0" w:space="0"/>
              </w:rPr>
              <w:t>全日制学术型硕士研究生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  <w:bdr w:val="none" w:color="auto" w:sz="0" w:space="0"/>
              </w:rPr>
              <w:t>8000元/生/年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  <w:bdr w:val="none" w:color="auto" w:sz="0" w:space="0"/>
              </w:rPr>
              <w:t>3</w:t>
            </w:r>
          </w:p>
        </w:tc>
        <w:tc>
          <w:tcPr>
            <w:tcW w:w="1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  <w:bdr w:val="none" w:color="auto" w:sz="0" w:space="0"/>
              </w:rPr>
              <w:t>分学年缴纳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" w:hRule="atLeast"/>
          <w:tblCellSpacing w:w="0" w:type="dxa"/>
        </w:trPr>
        <w:tc>
          <w:tcPr>
            <w:tcW w:w="2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艺术硕士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  <w:bdr w:val="none" w:color="auto" w:sz="0" w:space="0"/>
              </w:rPr>
              <w:t>12000元/生/年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  <w:bdr w:val="none" w:color="auto" w:sz="0" w:space="0"/>
              </w:rPr>
              <w:t>3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center"/>
            </w:pPr>
            <w:r>
              <w:rPr>
                <w:rFonts w:hint="eastAsia" w:ascii="微软雅黑" w:hAnsi="微软雅黑" w:eastAsia="微软雅黑" w:cs="微软雅黑"/>
                <w:color w:val="494949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分学年缴纳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400" w:lineRule="atLeast"/>
        <w:ind w:left="0" w:right="0" w:firstLine="360"/>
        <w:rPr>
          <w:rFonts w:hint="eastAsia" w:ascii="微软雅黑" w:hAnsi="微软雅黑" w:eastAsia="微软雅黑" w:cs="微软雅黑"/>
          <w:color w:val="494949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0"/>
          <w:sz w:val="18"/>
          <w:szCs w:val="18"/>
          <w:bdr w:val="none" w:color="auto" w:sz="0" w:space="0"/>
        </w:rPr>
        <w:t>2.全日制研究生奖助体系简介（具体办法及要求参照国家和相关文件执行）</w:t>
      </w:r>
    </w:p>
    <w:tbl>
      <w:tblPr>
        <w:tblW w:w="810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32"/>
        <w:gridCol w:w="3319"/>
        <w:gridCol w:w="304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  <w:bdr w:val="none" w:color="auto" w:sz="0" w:space="0"/>
              </w:rPr>
              <w:t>分类</w:t>
            </w:r>
          </w:p>
        </w:tc>
        <w:tc>
          <w:tcPr>
            <w:tcW w:w="2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  <w:bdr w:val="none" w:color="auto" w:sz="0" w:space="0"/>
              </w:rPr>
              <w:t>奖助方案</w:t>
            </w:r>
          </w:p>
        </w:tc>
        <w:tc>
          <w:tcPr>
            <w:tcW w:w="2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  <w:bdr w:val="none" w:color="auto" w:sz="0" w:space="0"/>
              </w:rPr>
              <w:t>覆盖范围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  <w:bdr w:val="none" w:color="auto" w:sz="0" w:space="0"/>
              </w:rPr>
              <w:t>国家助学金</w:t>
            </w:r>
          </w:p>
        </w:tc>
        <w:tc>
          <w:tcPr>
            <w:tcW w:w="2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  <w:bdr w:val="none" w:color="auto" w:sz="0" w:space="0"/>
              </w:rPr>
              <w:t>600元/月，每年按10个月发放，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  <w:bdr w:val="none" w:color="auto" w:sz="0" w:space="0"/>
              </w:rPr>
              <w:t>发放年限不超过基本学制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  <w:bdr w:val="none" w:color="auto" w:sz="0" w:space="0"/>
              </w:rPr>
              <w:t>100%全覆盖（有固定工资的除外）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  <w:bdr w:val="none" w:color="auto" w:sz="0" w:space="0"/>
              </w:rPr>
              <w:t>助研助教助管</w:t>
            </w:r>
          </w:p>
        </w:tc>
        <w:tc>
          <w:tcPr>
            <w:tcW w:w="2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  <w:bdr w:val="none" w:color="auto" w:sz="0" w:space="0"/>
              </w:rPr>
              <w:t>200元/月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  <w:bdr w:val="none" w:color="auto" w:sz="0" w:space="0"/>
              </w:rPr>
              <w:t>按需聘用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  <w:bdr w:val="none" w:color="auto" w:sz="0" w:space="0"/>
              </w:rPr>
              <w:t>国家奖学金</w:t>
            </w:r>
          </w:p>
        </w:tc>
        <w:tc>
          <w:tcPr>
            <w:tcW w:w="2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  <w:bdr w:val="none" w:color="auto" w:sz="0" w:space="0"/>
              </w:rPr>
              <w:t>20000元/生</w:t>
            </w:r>
          </w:p>
        </w:tc>
        <w:tc>
          <w:tcPr>
            <w:tcW w:w="2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  <w:bdr w:val="none" w:color="auto" w:sz="0" w:space="0"/>
              </w:rPr>
              <w:t>名额以具体下达为准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  <w:bdr w:val="none" w:color="auto" w:sz="0" w:space="0"/>
              </w:rPr>
              <w:t>学业奖学金</w:t>
            </w:r>
          </w:p>
        </w:tc>
        <w:tc>
          <w:tcPr>
            <w:tcW w:w="2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  <w:bdr w:val="none" w:color="auto" w:sz="0" w:space="0"/>
              </w:rPr>
              <w:t>一等（8000元）、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  <w:bdr w:val="none" w:color="auto" w:sz="0" w:space="0"/>
              </w:rPr>
              <w:t>二等（5000元）、三等（3000元）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  <w:bdr w:val="none" w:color="auto" w:sz="0" w:space="0"/>
              </w:rPr>
              <w:t>覆盖面60%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400" w:lineRule="atLeast"/>
        <w:ind w:left="0" w:right="0" w:firstLine="360"/>
        <w:rPr>
          <w:rFonts w:hint="eastAsia" w:ascii="微软雅黑" w:hAnsi="微软雅黑" w:eastAsia="微软雅黑" w:cs="微软雅黑"/>
          <w:color w:val="494949"/>
          <w:sz w:val="18"/>
          <w:szCs w:val="18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400" w:lineRule="atLeast"/>
        <w:ind w:left="0" w:right="0" w:firstLine="360"/>
        <w:jc w:val="right"/>
        <w:rPr>
          <w:rFonts w:hint="eastAsia" w:ascii="微软雅黑" w:hAnsi="微软雅黑" w:eastAsia="微软雅黑" w:cs="微软雅黑"/>
          <w:color w:val="494949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0"/>
          <w:sz w:val="18"/>
          <w:szCs w:val="18"/>
          <w:bdr w:val="none" w:color="auto" w:sz="0" w:space="0"/>
        </w:rPr>
        <w:t>美术学院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400" w:lineRule="atLeast"/>
        <w:ind w:left="0" w:right="0" w:firstLine="360"/>
        <w:jc w:val="right"/>
        <w:rPr>
          <w:rFonts w:hint="eastAsia" w:ascii="微软雅黑" w:hAnsi="微软雅黑" w:eastAsia="微软雅黑" w:cs="微软雅黑"/>
          <w:color w:val="494949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0"/>
          <w:sz w:val="18"/>
          <w:szCs w:val="18"/>
          <w:bdr w:val="none" w:color="auto" w:sz="0" w:space="0"/>
        </w:rPr>
        <w:t>2023年4月4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454613F5"/>
    <w:rsid w:val="45461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2023-04-19T03:12:00Z</dcterms:created>
  <dc:creator>晴天</dc:creator>
  <cp:lastModifiedBy>晴天</cp:lastModifiedBy>
  <dcterms:modified xsi:type="dcterms:W3CDTF">2023-04-19T03:14:26Z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7EE31F0EC6BB4369AA0B1B8F4A46A5FB_11</vt:lpwstr>
  </property>
</Properties>
</file>