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0"/>
          <w:szCs w:val="20"/>
          <w:bdr w:val="none" w:color="auto" w:sz="0" w:space="0"/>
        </w:rPr>
        <w:t>吉林建筑大学艺术设计学院硕士研究生调剂复试安排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color w:val="999999"/>
          <w:sz w:val="14"/>
          <w:szCs w:val="14"/>
          <w:bdr w:val="none" w:color="auto" w:sz="0" w:space="0"/>
        </w:rPr>
        <w:t>发布时间：2023-04-10  浏览次数：</w:t>
      </w:r>
      <w:r>
        <w:rPr>
          <w:rFonts w:hint="eastAsia" w:ascii="微软雅黑" w:hAnsi="微软雅黑" w:eastAsia="微软雅黑" w:cs="微软雅黑"/>
          <w:b w:val="0"/>
          <w:bCs w:val="0"/>
          <w:color w:val="999999"/>
          <w:sz w:val="16"/>
          <w:szCs w:val="16"/>
          <w:bdr w:val="none" w:color="auto" w:sz="0" w:space="0"/>
        </w:rPr>
        <w:t>91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</w:pPr>
      <w:r>
        <w:rPr>
          <w:rFonts w:ascii="仿宋_gb2312" w:hAnsi="仿宋_gb2312" w:eastAsia="仿宋_gb2312" w:cs="仿宋_gb2312"/>
          <w:b w:val="0"/>
          <w:bCs w:val="0"/>
          <w:color w:val="000000"/>
          <w:sz w:val="23"/>
          <w:szCs w:val="23"/>
          <w:bdr w:val="none" w:color="auto" w:sz="0" w:space="0"/>
        </w:rPr>
        <w:t>按照《2023年全国硕士研究生招生工作管理规定》、吉林建筑大学《2023年硕士研究生复试及录取工作方案》等文件精神和上级部门对研究生招生复试工作的有关要求，结合学院实际情况，制定本细则。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940" w:right="0"/>
      </w:pPr>
      <w:r>
        <w:rPr>
          <w:rStyle w:val="7"/>
          <w:rFonts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一、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 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</w:rPr>
        <w:t>组织管理机构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240" w:right="0"/>
      </w:pPr>
      <w:r>
        <w:rPr>
          <w:rFonts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1.学院成立以院长为组长的研究生招生工作领导小组，负责本学院复试重大事项决策、制定和实施本学院复试具体工作方案;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240" w:right="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2.成立两个个复试小组，负责组织学院各学科的复试工作。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940" w:right="0"/>
      </w:pP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二、 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</w:rPr>
        <w:t>工作原则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240" w:right="0"/>
        <w:jc w:val="left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1.确保师生健康安全在复试过程中不受威胁。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240" w:right="0"/>
        <w:jc w:val="left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2.确保复试过程的公平、公正、公开。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940" w:right="0"/>
      </w:pP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三、 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</w:rPr>
        <w:t>科目及录取成绩要求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    复试成绩分为专业笔试（100分）、专业综合面试（50分）和外语听说能力面试（50分），总成绩为200分。专业笔试及格线60分，专业综合面试及格线30分，外语听说能力面试及格线30分，任何一项不及格即确定为复试不及格，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同等学力考生复试时将加试两门本科主干课程面试；跨专业考生加试一门所报考专业的本科主干课程面试。加试科目每科满分100分（60分及格），加试成绩不计入考生总成绩，但加试科不及格者不予录取。加试科目不计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940" w:right="0"/>
      </w:pP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四、 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</w:rPr>
        <w:t>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300" w:right="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1. 凡未进行资格审查或资格审查未通过、未按时与学院进行复试确认、未按时缴纳复试费、招生过程中任何环节弄虚作假或面试过程泄露信息者，一律不予录取。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300" w:right="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2. 考生的初试总成绩和复试总成绩之和排序，从高分到低分依次确定拟录取名单。初试总成绩和复试总成绩之和相等者将按初试总成绩、复试总成绩、初试专业一成绩、初试专业二成绩、初试英语成绩顺序依次从高分到低分进行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300" w:right="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3. 所有进入复试的考生请加入QQ群：656305956，复试相关消息会在此群发布。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940" w:right="0"/>
      </w:pP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  <w:lang w:val="en-US"/>
        </w:rPr>
        <w:t>五、 </w:t>
      </w:r>
      <w:r>
        <w:rPr>
          <w:rStyle w:val="7"/>
          <w:rFonts w:hint="eastAsia" w:ascii="黑体" w:hAnsi="宋体" w:eastAsia="黑体" w:cs="黑体"/>
          <w:b w:val="0"/>
          <w:bCs w:val="0"/>
          <w:color w:val="000000"/>
          <w:sz w:val="23"/>
          <w:szCs w:val="23"/>
          <w:bdr w:val="none" w:color="auto" w:sz="0" w:space="0"/>
        </w:rPr>
        <w:t>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4月11日上午9：00-11：00进行现场资格审查，地点为逸夫楼A214，请考生带好资格审查相关材料，详细内容请查看考生须知，另外携带一张本人正面2寸照片，请大家仔细阅读考生须知，以免影响资格审查。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4月12日上午8：00进行专业笔试，地点为逸夫楼C207、C208，请携带绘图工具，无需携带画纸和画板，下午进行专业面试、跨专业加试、同等学力加试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，时间与地点另行通知。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  <w:jc w:val="right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吉林建筑大学艺术设计学院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50"/>
        <w:jc w:val="right"/>
      </w:pPr>
      <w:r>
        <w:rPr>
          <w:rFonts w:hint="eastAsia" w:ascii="仿宋" w:hAnsi="仿宋" w:eastAsia="仿宋" w:cs="仿宋"/>
          <w:b w:val="0"/>
          <w:bCs w:val="0"/>
          <w:color w:val="000000"/>
          <w:sz w:val="23"/>
          <w:szCs w:val="23"/>
          <w:bdr w:val="none" w:color="auto" w:sz="0" w:space="0"/>
        </w:rPr>
        <w:t>2023年4月10日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6470656"/>
    <w:rsid w:val="5647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2023-04-17T09:36:00Z</dcterms:created>
  <dc:creator>晴天</dc:creator>
  <cp:lastModifiedBy>晴天</cp:lastModifiedBy>
  <dcterms:modified xsi:type="dcterms:W3CDTF">2023-04-17T09:37:08Z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EE82BB0B67AF4BAFBD51D3AEF33D74BB_11</vt:lpwstr>
  </property>
</Properties>
</file>