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微软雅黑" w:hAnsi="微软雅黑" w:eastAsia="微软雅黑" w:cs="微软雅黑"/>
          <w:b/>
          <w:bCs/>
          <w:i w:val="0"/>
          <w:iCs w:val="0"/>
          <w:caps w:val="0"/>
          <w:color w:val="000000"/>
          <w:spacing w:val="0"/>
          <w:kern w:val="0"/>
          <w:sz w:val="36"/>
          <w:szCs w:val="36"/>
          <w:shd w:val="clear" w:fill="FFFFFF"/>
          <w:lang w:val="en-US" w:eastAsia="zh-CN" w:bidi="ar"/>
        </w:rPr>
        <w:t>人文社会科学学院2023年硕士研究生第二轮调剂复试成绩及拟录取公示</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日期:2023-04-14</w:t>
      </w:r>
    </w:p>
    <w:p>
      <w:pPr>
        <w:pStyle w:val="2"/>
        <w:keepNext w:val="0"/>
        <w:keepLines w:val="0"/>
        <w:widowControl/>
        <w:suppressLineNumbers w:val="0"/>
        <w:spacing w:before="0" w:beforeAutospacing="0" w:after="0" w:afterAutospacing="0" w:line="252" w:lineRule="atLeast"/>
        <w:ind w:left="0" w:right="0" w:firstLine="420"/>
        <w:jc w:val="both"/>
        <w:rPr>
          <w:rFonts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 </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Style w:val="5"/>
          <w:rFonts w:hint="eastAsia" w:ascii="微软雅黑" w:hAnsi="微软雅黑" w:eastAsia="微软雅黑" w:cs="微软雅黑"/>
          <w:i w:val="0"/>
          <w:iCs w:val="0"/>
          <w:caps w:val="0"/>
          <w:color w:val="000000"/>
          <w:spacing w:val="0"/>
          <w:sz w:val="16"/>
          <w:szCs w:val="16"/>
          <w:shd w:val="clear" w:fill="FFFFFF"/>
        </w:rPr>
        <w:t>一、调剂复试合格分数线</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调剂复试总成绩合格线为150分，其中专业基础知识和基本理论单科成绩合格线为60分，专业知识应用单科成绩合格线为60分，外语单科成绩合格线为25分。单科及总分达不到要求者不予录取，也不可参加我校之后轮次的调剂复试。每轮复试成绩只在本轮有效。</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Style w:val="5"/>
          <w:rFonts w:hint="eastAsia" w:ascii="微软雅黑" w:hAnsi="微软雅黑" w:eastAsia="微软雅黑" w:cs="微软雅黑"/>
          <w:i w:val="0"/>
          <w:iCs w:val="0"/>
          <w:caps w:val="0"/>
          <w:color w:val="000000"/>
          <w:spacing w:val="0"/>
          <w:sz w:val="16"/>
          <w:szCs w:val="16"/>
          <w:shd w:val="clear" w:fill="FFFFFF"/>
        </w:rPr>
        <w:t>二、考生成绩及专业内排名</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参加调剂复试考生按总成绩(总成绩=初试总成绩+复试总成绩)由高到低进行排名，排名在调剂计划数之内且符合复试合格分数线者作为拟录取生源报学校审批，见表。如有总成绩相同的考生，则依次由初试总分、初试外国语成绩、初试业务课一成绩的高低确定排名。</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Style w:val="5"/>
          <w:rFonts w:hint="eastAsia" w:ascii="微软雅黑" w:hAnsi="微软雅黑" w:eastAsia="微软雅黑" w:cs="微软雅黑"/>
          <w:i w:val="0"/>
          <w:iCs w:val="0"/>
          <w:caps w:val="0"/>
          <w:color w:val="000000"/>
          <w:spacing w:val="0"/>
          <w:sz w:val="16"/>
          <w:szCs w:val="16"/>
          <w:shd w:val="clear" w:fill="FFFFFF"/>
        </w:rPr>
        <w:t>表 人文社会科学学院2023年硕士研究生第二轮调剂复试结果</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480"/>
        <w:gridCol w:w="498"/>
        <w:gridCol w:w="648"/>
        <w:gridCol w:w="466"/>
        <w:gridCol w:w="792"/>
        <w:gridCol w:w="684"/>
        <w:gridCol w:w="564"/>
        <w:gridCol w:w="576"/>
        <w:gridCol w:w="900"/>
        <w:gridCol w:w="684"/>
        <w:gridCol w:w="594"/>
        <w:gridCol w:w="49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c>
          <w:tcPr>
            <w:tcW w:w="12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考生编号</w:t>
            </w:r>
          </w:p>
        </w:tc>
        <w:tc>
          <w:tcPr>
            <w:tcW w:w="6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姓名</w:t>
            </w:r>
          </w:p>
        </w:tc>
        <w:tc>
          <w:tcPr>
            <w:tcW w:w="6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学科专业</w:t>
            </w:r>
          </w:p>
        </w:tc>
        <w:tc>
          <w:tcPr>
            <w:tcW w:w="5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初试总分</w:t>
            </w:r>
          </w:p>
        </w:tc>
        <w:tc>
          <w:tcPr>
            <w:tcW w:w="79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复试专业基础知识和基本理论成绩</w:t>
            </w:r>
          </w:p>
        </w:tc>
        <w:tc>
          <w:tcPr>
            <w:tcW w:w="6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复试专业知识应用成绩</w:t>
            </w:r>
          </w:p>
        </w:tc>
        <w:tc>
          <w:tcPr>
            <w:tcW w:w="5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复试外语成绩</w:t>
            </w:r>
          </w:p>
        </w:tc>
        <w:tc>
          <w:tcPr>
            <w:tcW w:w="576"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复试总分</w:t>
            </w:r>
          </w:p>
        </w:tc>
        <w:tc>
          <w:tcPr>
            <w:tcW w:w="90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总成绩（初试总分+复试总分）</w:t>
            </w:r>
          </w:p>
        </w:tc>
        <w:tc>
          <w:tcPr>
            <w:tcW w:w="6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学科内总成绩排名</w:t>
            </w: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思想政治素质和道德品质考核结果</w:t>
            </w:r>
          </w:p>
        </w:tc>
        <w:tc>
          <w:tcPr>
            <w:tcW w:w="7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复试录取结果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111173210016321</w:t>
            </w:r>
          </w:p>
        </w:tc>
        <w:tc>
          <w:tcPr>
            <w:tcW w:w="7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杨振海</w:t>
            </w:r>
          </w:p>
        </w:tc>
        <w:tc>
          <w:tcPr>
            <w:tcW w:w="6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人文医学</w:t>
            </w:r>
          </w:p>
        </w:tc>
        <w:tc>
          <w:tcPr>
            <w:tcW w:w="5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340</w:t>
            </w:r>
          </w:p>
        </w:tc>
        <w:tc>
          <w:tcPr>
            <w:tcW w:w="792"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80.2</w:t>
            </w: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78.4</w:t>
            </w:r>
          </w:p>
        </w:tc>
        <w:tc>
          <w:tcPr>
            <w:tcW w:w="56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27</w:t>
            </w:r>
          </w:p>
        </w:tc>
        <w:tc>
          <w:tcPr>
            <w:tcW w:w="576"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185.6</w:t>
            </w:r>
          </w:p>
        </w:tc>
        <w:tc>
          <w:tcPr>
            <w:tcW w:w="900"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525.6</w:t>
            </w: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w:t>
            </w: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合格</w:t>
            </w:r>
          </w:p>
        </w:tc>
        <w:tc>
          <w:tcPr>
            <w:tcW w:w="7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2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103443000002204</w:t>
            </w:r>
          </w:p>
        </w:tc>
        <w:tc>
          <w:tcPr>
            <w:tcW w:w="7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李佳琪</w:t>
            </w:r>
          </w:p>
        </w:tc>
        <w:tc>
          <w:tcPr>
            <w:tcW w:w="6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人文医学</w:t>
            </w:r>
          </w:p>
        </w:tc>
        <w:tc>
          <w:tcPr>
            <w:tcW w:w="5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342</w:t>
            </w:r>
          </w:p>
        </w:tc>
        <w:tc>
          <w:tcPr>
            <w:tcW w:w="792"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74.2</w:t>
            </w: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76.4</w:t>
            </w:r>
          </w:p>
        </w:tc>
        <w:tc>
          <w:tcPr>
            <w:tcW w:w="56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28</w:t>
            </w:r>
          </w:p>
        </w:tc>
        <w:tc>
          <w:tcPr>
            <w:tcW w:w="576"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178.6</w:t>
            </w:r>
          </w:p>
        </w:tc>
        <w:tc>
          <w:tcPr>
            <w:tcW w:w="900"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520.6</w:t>
            </w: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2</w:t>
            </w: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合格</w:t>
            </w:r>
          </w:p>
        </w:tc>
        <w:tc>
          <w:tcPr>
            <w:tcW w:w="7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计划外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2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102223100102021</w:t>
            </w:r>
          </w:p>
        </w:tc>
        <w:tc>
          <w:tcPr>
            <w:tcW w:w="7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王同乐</w:t>
            </w:r>
          </w:p>
        </w:tc>
        <w:tc>
          <w:tcPr>
            <w:tcW w:w="6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人文医学</w:t>
            </w:r>
          </w:p>
        </w:tc>
        <w:tc>
          <w:tcPr>
            <w:tcW w:w="5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792"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576"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900"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7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缺考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2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103133110401421</w:t>
            </w:r>
          </w:p>
        </w:tc>
        <w:tc>
          <w:tcPr>
            <w:tcW w:w="73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杨佳佳</w:t>
            </w:r>
          </w:p>
        </w:tc>
        <w:tc>
          <w:tcPr>
            <w:tcW w:w="648"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人文医学</w:t>
            </w:r>
          </w:p>
        </w:tc>
        <w:tc>
          <w:tcPr>
            <w:tcW w:w="5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792"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576"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900"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684" w:type="dxa"/>
            <w:tcBorders>
              <w:top w:val="single" w:color="000000" w:sz="4" w:space="0"/>
              <w:left w:val="single" w:color="000000" w:sz="4" w:space="0"/>
              <w:bottom w:val="single" w:color="000000" w:sz="4" w:space="0"/>
              <w:right w:val="single" w:color="000000" w:sz="4" w:space="0"/>
            </w:tcBorders>
            <w:shd w:val="clear"/>
            <w:noWrap/>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ind w:left="0" w:firstLine="420"/>
              <w:jc w:val="left"/>
              <w:rPr>
                <w:sz w:val="16"/>
                <w:szCs w:val="16"/>
              </w:rPr>
            </w:pPr>
          </w:p>
        </w:tc>
        <w:tc>
          <w:tcPr>
            <w:tcW w:w="7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2"/>
              <w:keepNext w:val="0"/>
              <w:keepLines w:val="0"/>
              <w:widowControl/>
              <w:suppressLineNumbers w:val="0"/>
              <w:spacing w:before="0" w:beforeAutospacing="0" w:after="0" w:afterAutospacing="0" w:line="252" w:lineRule="atLeast"/>
              <w:ind w:left="0" w:right="0" w:firstLine="0"/>
              <w:jc w:val="both"/>
              <w:rPr>
                <w:rFonts w:hint="eastAsia" w:ascii="微软雅黑" w:hAnsi="微软雅黑" w:eastAsia="微软雅黑" w:cs="微软雅黑"/>
                <w:sz w:val="16"/>
                <w:szCs w:val="16"/>
              </w:rPr>
            </w:pPr>
            <w:r>
              <w:rPr>
                <w:rFonts w:hint="eastAsia" w:ascii="微软雅黑" w:hAnsi="微软雅黑" w:eastAsia="微软雅黑" w:cs="微软雅黑"/>
                <w:sz w:val="16"/>
                <w:szCs w:val="16"/>
              </w:rPr>
              <w:t>缺考</w:t>
            </w:r>
          </w:p>
        </w:tc>
      </w:tr>
    </w:tbl>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Style w:val="5"/>
          <w:rFonts w:hint="eastAsia" w:ascii="微软雅黑" w:hAnsi="微软雅黑" w:eastAsia="微软雅黑" w:cs="微软雅黑"/>
          <w:i w:val="0"/>
          <w:iCs w:val="0"/>
          <w:caps w:val="0"/>
          <w:color w:val="000000"/>
          <w:spacing w:val="0"/>
          <w:sz w:val="16"/>
          <w:szCs w:val="16"/>
          <w:shd w:val="clear" w:fill="FFFFFF"/>
        </w:rPr>
        <w:t>三、申诉处理</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考生如对本次复试结果有疑义可拨打电话：朱老师18249514957</w:t>
      </w:r>
    </w:p>
    <w:p>
      <w:pPr>
        <w:pStyle w:val="2"/>
        <w:keepNext w:val="0"/>
        <w:keepLines w:val="0"/>
        <w:widowControl/>
        <w:suppressLineNumbers w:val="0"/>
        <w:spacing w:before="0" w:beforeAutospacing="0" w:after="0" w:afterAutospacing="0" w:line="252" w:lineRule="atLeast"/>
        <w:ind w:left="0" w:right="0" w:firstLine="42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申诉截止日期为2023年4月14日上午11:00。</w:t>
      </w:r>
    </w:p>
    <w:p>
      <w:pPr>
        <w:pStyle w:val="2"/>
        <w:keepNext w:val="0"/>
        <w:keepLines w:val="0"/>
        <w:widowControl/>
        <w:suppressLineNumbers w:val="0"/>
        <w:spacing w:before="0" w:beforeAutospacing="0" w:after="0" w:afterAutospacing="0" w:line="252" w:lineRule="atLeast"/>
        <w:ind w:left="0" w:right="0" w:firstLine="420"/>
        <w:jc w:val="right"/>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哈尔滨医科大学</w:t>
      </w:r>
    </w:p>
    <w:p>
      <w:pPr>
        <w:pStyle w:val="2"/>
        <w:keepNext w:val="0"/>
        <w:keepLines w:val="0"/>
        <w:widowControl/>
        <w:suppressLineNumbers w:val="0"/>
        <w:spacing w:before="0" w:beforeAutospacing="0" w:after="0" w:afterAutospacing="0" w:line="252" w:lineRule="atLeast"/>
        <w:ind w:left="0" w:right="0" w:firstLine="420"/>
        <w:jc w:val="right"/>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人文社会科学学院</w:t>
      </w:r>
    </w:p>
    <w:p>
      <w:pPr>
        <w:pStyle w:val="2"/>
        <w:keepNext w:val="0"/>
        <w:keepLines w:val="0"/>
        <w:widowControl/>
        <w:suppressLineNumbers w:val="0"/>
        <w:spacing w:before="0" w:beforeAutospacing="0" w:after="0" w:afterAutospacing="0" w:line="252" w:lineRule="atLeast"/>
        <w:ind w:left="0" w:right="0" w:firstLine="420"/>
        <w:jc w:val="right"/>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shd w:val="clear" w:fill="FFFFFF"/>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4795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2023-05-10T09:56:12Z</dcterms:created>
  <dc:creator>DELL</dc:creator>
  <cp:lastModifiedBy>曾经的那个老吴</cp:lastModifiedBy>
  <dcterms:modified xsi:type="dcterms:W3CDTF">2023-05-10T09:56:14Z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BA8D27CA2B3A4F46B0C3C97F948FB9CB_12</vt:lpwstr>
  </property>
</Properties>
</file>