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432" w:lineRule="atLeast"/>
        <w:ind w:left="0" w:right="0"/>
        <w:jc w:val="center"/>
        <w:rPr>
          <w:color w:val="333333"/>
          <w:sz w:val="28"/>
          <w:szCs w:val="28"/>
        </w:rPr>
      </w:pPr>
      <w:r>
        <w:rPr>
          <w:i w:val="0"/>
          <w:iCs w:val="0"/>
          <w:caps w:val="0"/>
          <w:color w:val="333333"/>
          <w:spacing w:val="0"/>
          <w:sz w:val="28"/>
          <w:szCs w:val="28"/>
          <w:bdr w:val="none" w:color="auto" w:sz="0" w:space="0"/>
          <w:shd w:val="clear" w:fill="F5F5F5"/>
        </w:rPr>
        <w:t>哈医大六院2023年硕士研究生调剂工作办法</w:t>
      </w:r>
    </w:p>
    <w:p>
      <w:pPr>
        <w:keepNext w:val="0"/>
        <w:keepLines w:val="0"/>
        <w:widowControl/>
        <w:suppressLineNumbers w:val="0"/>
        <w:shd w:val="clear" w:fill="F5F5F5"/>
        <w:spacing w:before="240" w:beforeAutospacing="0" w:after="240" w:afterAutospacing="0"/>
        <w:ind w:left="0" w:right="0" w:firstLine="0"/>
        <w:jc w:val="center"/>
        <w:rPr>
          <w:rFonts w:hint="default" w:ascii="Georgia" w:hAnsi="Georgia" w:eastAsia="Georgia" w:cs="Georgia"/>
          <w:i w:val="0"/>
          <w:iCs w:val="0"/>
          <w:caps w:val="0"/>
          <w:color w:val="000000"/>
          <w:spacing w:val="0"/>
          <w:sz w:val="16"/>
          <w:szCs w:val="16"/>
        </w:rPr>
      </w:pPr>
      <w:r>
        <w:rPr>
          <w:rFonts w:ascii="auto" w:hAnsi="auto" w:eastAsia="auto" w:cs="auto"/>
          <w:i w:val="0"/>
          <w:iCs w:val="0"/>
          <w:caps w:val="0"/>
          <w:color w:val="666666"/>
          <w:spacing w:val="0"/>
          <w:kern w:val="0"/>
          <w:sz w:val="14"/>
          <w:szCs w:val="14"/>
          <w:shd w:val="clear" w:fill="F5F5F5"/>
          <w:lang w:val="en-US" w:eastAsia="zh-CN" w:bidi="ar"/>
        </w:rPr>
        <w:t>作者：  发布时间：2023-04-04  浏览次数：</w:t>
      </w:r>
      <w:r>
        <w:rPr>
          <w:rFonts w:hint="default" w:ascii="auto" w:hAnsi="auto" w:eastAsia="auto" w:cs="auto"/>
          <w:i w:val="0"/>
          <w:iCs w:val="0"/>
          <w:caps w:val="0"/>
          <w:color w:val="666666"/>
          <w:spacing w:val="0"/>
          <w:kern w:val="0"/>
          <w:sz w:val="14"/>
          <w:szCs w:val="14"/>
          <w:shd w:val="clear" w:fill="F5F5F5"/>
          <w:lang w:val="en-US" w:eastAsia="zh-CN" w:bidi="ar"/>
        </w:rPr>
        <w:t>437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jc w:val="center"/>
        <w:rPr>
          <w:rFonts w:hint="default" w:ascii="auto" w:hAnsi="auto" w:eastAsia="auto" w:cs="auto"/>
          <w:color w:val="333333"/>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ascii="仿宋" w:hAnsi="仿宋" w:eastAsia="仿宋" w:cs="仿宋"/>
          <w:i w:val="0"/>
          <w:iCs w:val="0"/>
          <w:caps w:val="0"/>
          <w:color w:val="333333"/>
          <w:spacing w:val="0"/>
          <w:sz w:val="22"/>
          <w:szCs w:val="22"/>
          <w:bdr w:val="none" w:color="auto" w:sz="0" w:space="0"/>
          <w:shd w:val="clear" w:fill="F5F5F5"/>
        </w:rPr>
        <w:t>根据《教育部关于印发〈</w:t>
      </w:r>
      <w:r>
        <w:rPr>
          <w:rFonts w:hint="eastAsia" w:ascii="仿宋" w:hAnsi="仿宋" w:eastAsia="仿宋" w:cs="仿宋"/>
          <w:i w:val="0"/>
          <w:iCs w:val="0"/>
          <w:caps w:val="0"/>
          <w:color w:val="333333"/>
          <w:spacing w:val="0"/>
          <w:sz w:val="22"/>
          <w:szCs w:val="22"/>
          <w:bdr w:val="none" w:color="auto" w:sz="0" w:space="0"/>
          <w:shd w:val="clear" w:fill="F5F5F5"/>
        </w:rPr>
        <w:t>2023年全国硕士研究生招生工作管理规定〉的通知》（教学〔2022〕3号）、黑龙江省2023年硕士研究生复试录取工作调度会议精神、《哈尔滨医科大学2023年硕士研究生复试命题和保密要求》、《哈尔滨医科大学关于2023年硕士研究生复试相关工作的通知》等文件精神，我院2023年硕士研究生招生第一志愿生源复试拟录取后部分学科的招生计划尚有余额，本着按需招生、全面衡量、择优录取、宁缺毋滥的原则，结合我院工作实际，现将我院2023年硕士研究生招生调剂相关事宜安排如下：</w:t>
      </w:r>
      <w:r>
        <w:rPr>
          <w:rFonts w:hint="default" w:ascii="auto" w:hAnsi="auto" w:eastAsia="auto" w:cs="auto"/>
          <w:i w:val="0"/>
          <w:iCs w:val="0"/>
          <w:caps w:val="0"/>
          <w:color w:val="333333"/>
          <w:spacing w:val="0"/>
          <w:sz w:val="18"/>
          <w:szCs w:val="18"/>
          <w:bdr w:val="none" w:color="auto" w:sz="0" w:space="0"/>
          <w:shd w:val="clear" w:fill="F5F5F5"/>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一、</w:t>
      </w:r>
      <w:r>
        <w:rPr>
          <w:rStyle w:val="6"/>
          <w:rFonts w:hint="eastAsia" w:ascii="仿宋" w:hAnsi="仿宋" w:eastAsia="仿宋" w:cs="仿宋"/>
          <w:i w:val="0"/>
          <w:iCs w:val="0"/>
          <w:caps w:val="0"/>
          <w:color w:val="333333"/>
          <w:spacing w:val="0"/>
          <w:sz w:val="22"/>
          <w:szCs w:val="22"/>
          <w:bdr w:val="none" w:color="auto" w:sz="0" w:space="0"/>
          <w:shd w:val="clear" w:fill="F5F5F5"/>
        </w:rPr>
        <w:t>召开研究生复试工作领导小组会议及命题工作布置会议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0" w:right="0" w:firstLine="50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我院研究生招生复试工作领导小组，负责组织本单位复试工作具体实施，指导并监督各学科复试小组进行相应考核工作，协调落实复试工作所需的人员、场地、设备、后勤、经费保障等。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0" w:right="0" w:firstLine="50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强调研究生招生复试工作重要性，对命题及面试教师进行保密教育，提醒教师遵纪守法，认真学习保密工作协议，亲笔签署《哈尔滨医科大学命题教师保密承诺书》，试题保密是复试工作最大的风险点，复试试题在启用前属于机密级，在考试过程中属于秘密级，严格落实试题保密要求，确保研究生复试工作顺利有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504" w:right="0" w:firstLine="42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二、复试专家组选择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考核小组考官须胜任该科目考核工作，考核专家组必须为在岗职工，原则上每个复试考官组由本校5名本学科（专业、领域、方向）或相近学科的副高级职称以上教师组成，设组长1名，另配备助理1人和秘书1人。在学校研究生招生工作领导小组和院（校区）招生复试工作小组指导下具体实施命题和考核工作，学科复试小组人员名单必须经过学院（校区）招生复试工作小组审核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0" w:right="0" w:firstLine="50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所有参与考核人员须签订保密责任与工作要求承诺书开考前由组长或管理人员宣读承诺书并签字，考核过程中，所有参与复试考核的考务工作人员要听从指挥，遵守时间，派专人监督检查考核工作人员，不得吸烟、接打电话、上网、聊天，不得提出与考核内容无关的问题，统一评分标准，不做与考核内容无关的事情；如有一名考官离场，则终止考核，待评委人数完整后继续考核，且考核时间应准确计时，坚决杜绝少时或超时情况发生，考核工作人员应端正态度，认真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2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   三、命题工作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根据《哈尔滨医科大学2023年硕士研究生复试命题和保密要求》中关于参加复试及调剂复试的人数比例要求，本着参加复试考生数少于10人的学科（三级学科、专业、方向、领域）命题不得少于10套，10人以上的不得少于每人一套题的原则，具体命题数根据具体情况具体调整，出题时采分点要求整数，考官评分也需是整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学科命题组在严格遵守《哈尔滨医科大学2023年硕士研究生复试命题和保密要求》前提下由命题组长组织组员进行命制，选聘命题教师需执行回避制度，命题教师在命题期间所使用的电脑必须断网，拔下网线及断开无线网络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学科命题组长负责对试题进行审核，保证每套题的难易度相当，确保命题不出差错。确认无误后，每套题加“2023年研究生入学复试题”的水印。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试题传递必须用U盘进行，不得使用QQ、微信、电子邮件等网络方式传送。传递试题后当场将U盘上的试题彻底删除。如存有试题的U盘丢失则相应试题作废，重新命题时不再出现相应知识点。单独命题时要求在安全、独立、肃静的空间进行，不许在公共场所进行命题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b/>
          <w:bCs/>
          <w:i w:val="0"/>
          <w:iCs w:val="0"/>
          <w:caps w:val="0"/>
          <w:color w:val="333333"/>
          <w:spacing w:val="0"/>
          <w:sz w:val="22"/>
          <w:szCs w:val="22"/>
          <w:bdr w:val="none" w:color="auto" w:sz="0" w:space="0"/>
          <w:shd w:val="clear" w:fill="F5F5F5"/>
        </w:rPr>
        <w:t>四、</w:t>
      </w:r>
      <w:r>
        <w:rPr>
          <w:rStyle w:val="6"/>
          <w:rFonts w:hint="eastAsia" w:ascii="仿宋" w:hAnsi="仿宋" w:eastAsia="仿宋" w:cs="仿宋"/>
          <w:i w:val="0"/>
          <w:iCs w:val="0"/>
          <w:caps w:val="0"/>
          <w:color w:val="333333"/>
          <w:spacing w:val="0"/>
          <w:sz w:val="22"/>
          <w:szCs w:val="22"/>
          <w:bdr w:val="none" w:color="auto" w:sz="0" w:space="0"/>
          <w:shd w:val="clear" w:fill="F5F5F5"/>
        </w:rPr>
        <w:t>确定参加调剂复试考生原则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满足我院调剂条件的学生，调剂实行差额复试，按各学院、学科（专业、领域、方向）调剂计划数乘以1.2再加2.8（1.2X+2.8,小数点后四舍五入取整数）计算参加调剂复试人数限额，具体调剂计划及复试人数以每一轮发布的复试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校研究生院根据我校调剂学科报考条件对申请调剂考生进行筛选，然后按申请考生的初试成绩总分由高到低排序，根据复试人数限额确定参加调剂复试考生名单，如在末位出现成绩并列情况，则均发送复试通知。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五、调剂复试基本程序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复试前的资格审查。申请调剂我院，通过审核考生提交的有关材料图像电子版进行复试资格审查，凡未提交指定材料或资格审查未通过的考生一律不予复试，对不符合规定或弄虚作假者，一经查实，视为资格审查不通过或复试成绩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2．复试的具体流程及时间由我院另行通知。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六、调剂复试方式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1．调剂复试按考生所申请的学科（专业、领域、方向）和学位类型分组进行，考生较多可随机分成若干平行小组。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2．调剂复试使用腾讯会议系统进行网络远程复试，“钉钉”平台为备用平台，微信视频作为应急方式。实行匿名考核，遵照考核组、试题、考生三随机的原则，每名考官现场独立评分。考试全程录音录像，音像资料至少保留6个月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3．我院指定工作人员提前与考生联系，培训考生使用腾讯会议平台，指导考生设置主、副机位和模拟演练。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七、复试考核内容要求、复试时间、题量、分值分配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1．考核内容范围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考核考生对本学科（专业）理论知识和应用技能掌握程度，利用所学理论发现、分析和解决问题的能力以及外国语听说能力。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2．考核时间要求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每名考生外国语及专业课复试考核时间为20分钟，不得提前结束或延长考核时间。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3．试题数量和分值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 学术学位试题数量和分值(满分250分)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①专业基础知识和基本理论简答题4道，每题25分，共100分。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②专业知识应用题(病例题、分析题)4道，每题25分，共100分。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③外国语听说能力试题1道，50分。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(2) 专业学位试题数量和分值(满分250分)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①专业基础知识和基本理论简答题4道，每题25分，共100分。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②病例题2道，每题25分，临床医学(口腔医学、护理、公共卫生)实践技能简答题5道，每题10分，共100分。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③外国语听说能力试题1道，50分。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八、思想政治素质和道德品质考核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1．考核形式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思想政治素质和道德品质考核同样以网络远程面试的形式进行。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2.考核时间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一般在外国语和专业知识面试结束后进行，考核时间不超过5分钟。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3.考核题型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以开放性试题为主，主要考察考生的政治态度、思想表现、道德品质等方面情况。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4.考核结果及使用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思想政治素质和道德品质考核由我校马克思主义学院专家进行考核，考核不计分，采取一票否决制。思想政治素质和道德品质考核不合格的考生不予录取。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384" w:lineRule="atLeast"/>
        <w:ind w:left="0" w:right="0" w:firstLine="444"/>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九、联系考生、复试有关信息通知和考生身份验证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384" w:lineRule="atLeast"/>
        <w:ind w:left="0" w:right="0" w:firstLine="50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1．我院在收到学生信息后，将及时安排各学科复试小组的秘书和助理与考生取得联系，通知考生上传相关材料，进行人脸识别、人证识别、信息库比对，核查参加调剂复试考生身份。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180" w:afterAutospacing="0" w:line="384" w:lineRule="atLeast"/>
        <w:ind w:left="0" w:right="0" w:firstLine="50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3．各学科复试小组的秘书和助理指导考生下载网络复试软件并进行演练。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十、调剂复试成绩应用和拟录取规则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1．复试成绩合格要求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调剂考生复试成绩中，各学院按学科（专业、领域、方向）分别划定复试单科和总分最低基本分数要求，单科成绩和总分的最低要求均不得低于满分的39%，单科及总分达不到要求者不予录取，也不可参加我校之后轮次的调剂复试。每轮复试成绩只在本轮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2．按考生总成绩(总成绩=初试总成绩+复试总成绩)由高到低进行排名，排名在调剂计划数之内者确定为拟录取考生。如有总成绩相同的考生，则依次由初试总分、初试外国语成绩、初试业务课一成绩的高低确定最终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十一、考试诚信教育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考生必须学习《国家教育考试违规处理办法》、《中华人民共和国刑法(修正案九)》、《哈尔滨医科大学研究生招生网络远程复试考场规则》，信守《哈尔滨医科大学2023年硕士研究生网络远程复试考生诚信承诺书》，遵纪守法，诚实守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十二、考生网络复试违规处理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考生须严格遵守《哈尔滨医科大学研究生网络远程复试考场规则》，不服从考务工作人员指令，有违纪、作弊或有违考试公平、公正等行为的，定为复试违规，复试成绩记为零分，另依情节按《中华人民共和国教育法》以及《国家教育考试违规处理办法》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十三、考生安全提醒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各学院考试助理联系考生时需出具特定的标识，通过各自网站通知考生认真识别，各学院设电话供考生查询核对，提醒考生谨防受骗。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十四、监  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80"/>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学校纪检监察组参与审核各学院复试工作实施细则，各学院纪检监察组通过现场督查、查看录像等方式对复试工作进行监督。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0" w:lineRule="atLeast"/>
        <w:ind w:left="336" w:right="0" w:firstLine="228"/>
        <w:rPr>
          <w:rFonts w:hint="default" w:ascii="auto" w:hAnsi="auto" w:eastAsia="auto" w:cs="auto"/>
          <w:color w:val="333333"/>
          <w:sz w:val="18"/>
          <w:szCs w:val="18"/>
        </w:rPr>
      </w:pPr>
      <w:r>
        <w:rPr>
          <w:rStyle w:val="6"/>
          <w:rFonts w:hint="eastAsia" w:ascii="仿宋" w:hAnsi="仿宋" w:eastAsia="仿宋" w:cs="仿宋"/>
          <w:i w:val="0"/>
          <w:iCs w:val="0"/>
          <w:caps w:val="0"/>
          <w:color w:val="333333"/>
          <w:spacing w:val="0"/>
          <w:sz w:val="22"/>
          <w:szCs w:val="22"/>
          <w:bdr w:val="none" w:color="auto" w:sz="0" w:space="0"/>
          <w:shd w:val="clear" w:fill="F5F5F5"/>
        </w:rPr>
        <w:t>十五．成绩提交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面试结束后，由助理和秘书老师核算整理成绩，确认无误后提交研究生科，研究生科第一时间向研究生院提交复试成绩。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                                                                                 哈尔滨医科大学附属第六医院研究生科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                                                                                    联系人：郭老师 0451-56183605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32" w:lineRule="atLeast"/>
        <w:ind w:left="0" w:right="0" w:firstLine="444"/>
        <w:rPr>
          <w:rFonts w:hint="default" w:ascii="auto" w:hAnsi="auto" w:eastAsia="auto" w:cs="auto"/>
          <w:color w:val="333333"/>
          <w:sz w:val="18"/>
          <w:szCs w:val="18"/>
        </w:rPr>
      </w:pPr>
      <w:r>
        <w:rPr>
          <w:rFonts w:hint="eastAsia" w:ascii="仿宋" w:hAnsi="仿宋" w:eastAsia="仿宋" w:cs="仿宋"/>
          <w:i w:val="0"/>
          <w:iCs w:val="0"/>
          <w:caps w:val="0"/>
          <w:color w:val="333333"/>
          <w:spacing w:val="0"/>
          <w:sz w:val="22"/>
          <w:szCs w:val="22"/>
          <w:bdr w:val="none" w:color="auto" w:sz="0" w:space="0"/>
          <w:shd w:val="clear" w:fill="F5F5F5"/>
        </w:rPr>
        <w:t>                                                                                                  2023年4月3日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au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B3D0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3261</Words>
  <Characters>3369</Characters>
  <Lines>0</Lines>
  <Paragraphs>0</Paragraphs>
  <TotalTime>0</TotalTime>
  <ScaleCrop>false</ScaleCrop>
  <LinksUpToDate>false</LinksUpToDate>
  <CharactersWithSpaces>3646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2023-05-10T09:43:04Z</dcterms:created>
  <dc:creator>DELL</dc:creator>
  <cp:lastModifiedBy>曾经的那个老吴</cp:lastModifiedBy>
  <dcterms:modified xsi:type="dcterms:W3CDTF">2023-05-10T09:43:08Z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8513A7A43CEA42CAACBF7F9463169DBB_12</vt:lpwstr>
  </property>
</Properties>
</file>