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134" w:rsidRPr="00906134" w:rsidRDefault="00906134" w:rsidP="00906134">
      <w:pPr>
        <w:widowControl/>
        <w:spacing w:before="100" w:beforeAutospacing="1" w:after="100" w:afterAutospacing="1"/>
        <w:jc w:val="center"/>
        <w:outlineLvl w:val="1"/>
        <w:rPr>
          <w:rFonts w:ascii="Tahoma" w:eastAsia="宋体" w:hAnsi="Tahoma" w:cs="Tahoma"/>
          <w:b/>
          <w:bCs/>
          <w:color w:val="000000"/>
          <w:kern w:val="0"/>
          <w:sz w:val="36"/>
          <w:szCs w:val="36"/>
        </w:rPr>
      </w:pPr>
      <w:bookmarkStart w:id="0" w:name="_GoBack"/>
      <w:r w:rsidRPr="00906134">
        <w:rPr>
          <w:rFonts w:ascii="Tahoma" w:eastAsia="宋体" w:hAnsi="Tahoma" w:cs="Tahoma"/>
          <w:b/>
          <w:bCs/>
          <w:color w:val="004B87"/>
          <w:kern w:val="0"/>
          <w:sz w:val="36"/>
          <w:szCs w:val="36"/>
        </w:rPr>
        <w:t>海洋工程学院船舶与海洋工程学科</w:t>
      </w:r>
      <w:r w:rsidRPr="00906134">
        <w:rPr>
          <w:rFonts w:ascii="Tahoma" w:eastAsia="宋体" w:hAnsi="Tahoma" w:cs="Tahoma"/>
          <w:b/>
          <w:bCs/>
          <w:color w:val="004B87"/>
          <w:kern w:val="0"/>
          <w:sz w:val="36"/>
          <w:szCs w:val="36"/>
        </w:rPr>
        <w:t>2023</w:t>
      </w:r>
      <w:r w:rsidRPr="00906134">
        <w:rPr>
          <w:rFonts w:ascii="Tahoma" w:eastAsia="宋体" w:hAnsi="Tahoma" w:cs="Tahoma"/>
          <w:b/>
          <w:bCs/>
          <w:color w:val="004B87"/>
          <w:kern w:val="0"/>
          <w:sz w:val="36"/>
          <w:szCs w:val="36"/>
        </w:rPr>
        <w:t>年硕士生校内调剂录取方案</w:t>
      </w:r>
    </w:p>
    <w:bookmarkEnd w:id="0"/>
    <w:p w:rsidR="00906134" w:rsidRPr="00906134" w:rsidRDefault="00906134" w:rsidP="00906134">
      <w:pPr>
        <w:widowControl/>
        <w:spacing w:before="75" w:after="270"/>
        <w:jc w:val="center"/>
        <w:rPr>
          <w:rFonts w:ascii="Tahoma" w:eastAsia="宋体" w:hAnsi="Tahoma" w:cs="Tahoma"/>
          <w:color w:val="000000"/>
          <w:kern w:val="0"/>
          <w:sz w:val="18"/>
          <w:szCs w:val="18"/>
        </w:rPr>
      </w:pPr>
      <w:r w:rsidRPr="00906134">
        <w:rPr>
          <w:rFonts w:ascii="Tahoma" w:eastAsia="宋体" w:hAnsi="Tahoma" w:cs="Tahoma"/>
          <w:color w:val="000000"/>
          <w:kern w:val="0"/>
          <w:sz w:val="18"/>
          <w:szCs w:val="18"/>
        </w:rPr>
        <w:t>时间：</w:t>
      </w:r>
      <w:r w:rsidRPr="00906134">
        <w:rPr>
          <w:rFonts w:ascii="Tahoma" w:eastAsia="宋体" w:hAnsi="Tahoma" w:cs="Tahoma"/>
          <w:color w:val="000000"/>
          <w:kern w:val="0"/>
          <w:sz w:val="18"/>
          <w:szCs w:val="18"/>
        </w:rPr>
        <w:t>2023-03-25    </w:t>
      </w:r>
      <w:r w:rsidRPr="00906134">
        <w:rPr>
          <w:rFonts w:ascii="Tahoma" w:eastAsia="宋体" w:hAnsi="Tahoma" w:cs="Tahoma"/>
          <w:color w:val="000000"/>
          <w:kern w:val="0"/>
          <w:sz w:val="18"/>
          <w:szCs w:val="18"/>
        </w:rPr>
        <w:t>阅读数：</w:t>
      </w:r>
      <w:r w:rsidRPr="00906134">
        <w:rPr>
          <w:rFonts w:ascii="Tahoma" w:eastAsia="宋体" w:hAnsi="Tahoma" w:cs="Tahoma"/>
          <w:color w:val="000000"/>
          <w:kern w:val="0"/>
          <w:sz w:val="18"/>
          <w:szCs w:val="18"/>
        </w:rPr>
        <w:t>7824</w:t>
      </w:r>
    </w:p>
    <w:p w:rsidR="00906134" w:rsidRPr="00906134" w:rsidRDefault="00906134" w:rsidP="00906134">
      <w:pPr>
        <w:widowControl/>
        <w:shd w:val="clear" w:color="auto" w:fill="FFFFFF"/>
        <w:spacing w:line="495" w:lineRule="atLeast"/>
        <w:ind w:firstLine="480"/>
        <w:rPr>
          <w:rFonts w:ascii="Tahoma" w:eastAsia="宋体" w:hAnsi="Tahoma" w:cs="Tahoma"/>
          <w:color w:val="000000"/>
          <w:kern w:val="0"/>
          <w:sz w:val="18"/>
          <w:szCs w:val="18"/>
        </w:rPr>
      </w:pPr>
      <w:r w:rsidRPr="00906134">
        <w:rPr>
          <w:rFonts w:ascii="仿宋" w:eastAsia="仿宋" w:hAnsi="仿宋" w:cs="Tahoma" w:hint="eastAsia"/>
          <w:color w:val="333333"/>
          <w:kern w:val="0"/>
          <w:sz w:val="29"/>
          <w:szCs w:val="29"/>
        </w:rPr>
        <w:t>根据《哈尔滨工业大学</w:t>
      </w:r>
      <w:r w:rsidRPr="00906134">
        <w:rPr>
          <w:rFonts w:ascii="Times New Roman" w:eastAsia="宋体" w:hAnsi="Times New Roman" w:cs="Times New Roman"/>
          <w:color w:val="333333"/>
          <w:kern w:val="0"/>
          <w:sz w:val="29"/>
          <w:szCs w:val="29"/>
        </w:rPr>
        <w:t>2023</w:t>
      </w:r>
      <w:r w:rsidRPr="00906134">
        <w:rPr>
          <w:rFonts w:ascii="仿宋" w:eastAsia="仿宋" w:hAnsi="仿宋" w:cs="Tahoma" w:hint="eastAsia"/>
          <w:color w:val="333333"/>
          <w:kern w:val="0"/>
          <w:sz w:val="29"/>
          <w:szCs w:val="29"/>
        </w:rPr>
        <w:t>年硕士研究生招生考试复试及录取工作办法》等文件要求，海洋工程学院船舶与海洋工程学科的硕士研究生调剂需求及录取方案具体如下：</w:t>
      </w:r>
    </w:p>
    <w:p w:rsidR="00906134" w:rsidRPr="00906134" w:rsidRDefault="00906134" w:rsidP="00906134">
      <w:pPr>
        <w:widowControl/>
        <w:shd w:val="clear" w:color="auto" w:fill="FFFFFF"/>
        <w:spacing w:line="495" w:lineRule="atLeast"/>
        <w:ind w:firstLine="480"/>
        <w:jc w:val="left"/>
        <w:rPr>
          <w:rFonts w:ascii="Tahoma" w:eastAsia="宋体" w:hAnsi="Tahoma" w:cs="Tahoma"/>
          <w:color w:val="000000"/>
          <w:kern w:val="0"/>
          <w:sz w:val="18"/>
          <w:szCs w:val="18"/>
        </w:rPr>
      </w:pPr>
      <w:r w:rsidRPr="00906134">
        <w:rPr>
          <w:rFonts w:ascii="黑体" w:eastAsia="黑体" w:hAnsi="黑体" w:cs="Tahoma" w:hint="eastAsia"/>
          <w:b/>
          <w:bCs/>
          <w:color w:val="333333"/>
          <w:kern w:val="0"/>
          <w:sz w:val="29"/>
          <w:szCs w:val="29"/>
        </w:rPr>
        <w:t>一、拟调剂录取人数</w:t>
      </w:r>
    </w:p>
    <w:p w:rsidR="00906134" w:rsidRPr="00906134" w:rsidRDefault="00906134" w:rsidP="00906134">
      <w:pPr>
        <w:widowControl/>
        <w:shd w:val="clear" w:color="auto" w:fill="FFFFFF"/>
        <w:spacing w:line="495" w:lineRule="atLeast"/>
        <w:ind w:firstLine="480"/>
        <w:jc w:val="left"/>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1</w:t>
      </w:r>
      <w:r w:rsidRPr="00906134">
        <w:rPr>
          <w:rFonts w:ascii="仿宋" w:eastAsia="仿宋" w:hAnsi="仿宋" w:cs="Tahoma" w:hint="eastAsia"/>
          <w:color w:val="333333"/>
          <w:kern w:val="0"/>
          <w:sz w:val="29"/>
          <w:szCs w:val="29"/>
        </w:rPr>
        <w:t>、</w:t>
      </w:r>
      <w:r w:rsidRPr="00906134">
        <w:rPr>
          <w:rFonts w:ascii="Times New Roman" w:eastAsia="宋体" w:hAnsi="Times New Roman" w:cs="Times New Roman"/>
          <w:color w:val="333333"/>
          <w:kern w:val="0"/>
          <w:sz w:val="29"/>
          <w:szCs w:val="29"/>
        </w:rPr>
        <w:t>082400</w:t>
      </w:r>
      <w:r w:rsidRPr="00906134">
        <w:rPr>
          <w:rFonts w:ascii="仿宋" w:eastAsia="仿宋" w:hAnsi="仿宋" w:cs="Tahoma" w:hint="eastAsia"/>
          <w:color w:val="333333"/>
          <w:kern w:val="0"/>
          <w:sz w:val="29"/>
          <w:szCs w:val="29"/>
        </w:rPr>
        <w:t>船舶与海洋工程</w:t>
      </w:r>
      <w:r w:rsidRPr="00906134">
        <w:rPr>
          <w:rFonts w:ascii="Times New Roman" w:eastAsia="宋体" w:hAnsi="Times New Roman" w:cs="Times New Roman"/>
          <w:color w:val="333333"/>
          <w:kern w:val="0"/>
          <w:sz w:val="29"/>
          <w:szCs w:val="29"/>
        </w:rPr>
        <w:t>15</w:t>
      </w:r>
      <w:r w:rsidRPr="00906134">
        <w:rPr>
          <w:rFonts w:ascii="仿宋" w:eastAsia="仿宋" w:hAnsi="仿宋" w:cs="Tahoma" w:hint="eastAsia"/>
          <w:color w:val="333333"/>
          <w:kern w:val="0"/>
          <w:sz w:val="29"/>
          <w:szCs w:val="29"/>
        </w:rPr>
        <w:t>人（威海校区）。</w:t>
      </w:r>
    </w:p>
    <w:p w:rsidR="00906134" w:rsidRPr="00906134" w:rsidRDefault="00906134" w:rsidP="00906134">
      <w:pPr>
        <w:widowControl/>
        <w:shd w:val="clear" w:color="auto" w:fill="FFFFFF"/>
        <w:spacing w:line="495" w:lineRule="atLeast"/>
        <w:ind w:firstLine="480"/>
        <w:jc w:val="left"/>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2</w:t>
      </w:r>
      <w:r w:rsidRPr="00906134">
        <w:rPr>
          <w:rFonts w:ascii="仿宋" w:eastAsia="仿宋" w:hAnsi="仿宋" w:cs="Tahoma" w:hint="eastAsia"/>
          <w:color w:val="333333"/>
          <w:kern w:val="0"/>
          <w:sz w:val="29"/>
          <w:szCs w:val="29"/>
        </w:rPr>
        <w:t>、</w:t>
      </w:r>
      <w:r w:rsidRPr="00906134">
        <w:rPr>
          <w:rFonts w:ascii="Times New Roman" w:eastAsia="宋体" w:hAnsi="Times New Roman" w:cs="Times New Roman"/>
          <w:color w:val="333333"/>
          <w:kern w:val="0"/>
          <w:sz w:val="29"/>
          <w:szCs w:val="29"/>
        </w:rPr>
        <w:t>085900</w:t>
      </w:r>
      <w:r w:rsidRPr="00906134">
        <w:rPr>
          <w:rFonts w:ascii="仿宋" w:eastAsia="仿宋" w:hAnsi="仿宋" w:cs="Tahoma" w:hint="eastAsia"/>
          <w:color w:val="333333"/>
          <w:kern w:val="0"/>
          <w:sz w:val="29"/>
          <w:szCs w:val="29"/>
        </w:rPr>
        <w:t>土木水利（海洋工程领域）</w:t>
      </w:r>
      <w:r w:rsidRPr="00906134">
        <w:rPr>
          <w:rFonts w:ascii="Times New Roman" w:eastAsia="宋体" w:hAnsi="Times New Roman" w:cs="Times New Roman"/>
          <w:color w:val="333333"/>
          <w:kern w:val="0"/>
          <w:sz w:val="29"/>
          <w:szCs w:val="29"/>
        </w:rPr>
        <w:t>8</w:t>
      </w:r>
      <w:r w:rsidRPr="00906134">
        <w:rPr>
          <w:rFonts w:ascii="仿宋" w:eastAsia="仿宋" w:hAnsi="仿宋" w:cs="Tahoma" w:hint="eastAsia"/>
          <w:color w:val="333333"/>
          <w:kern w:val="0"/>
          <w:sz w:val="29"/>
          <w:szCs w:val="29"/>
        </w:rPr>
        <w:t>人（威海校区）</w:t>
      </w:r>
    </w:p>
    <w:p w:rsidR="00906134" w:rsidRPr="00906134" w:rsidRDefault="00906134" w:rsidP="00906134">
      <w:pPr>
        <w:widowControl/>
        <w:shd w:val="clear" w:color="auto" w:fill="FFFFFF"/>
        <w:spacing w:line="495" w:lineRule="atLeast"/>
        <w:ind w:firstLine="480"/>
        <w:jc w:val="left"/>
        <w:rPr>
          <w:rFonts w:ascii="Tahoma" w:eastAsia="宋体" w:hAnsi="Tahoma" w:cs="Tahoma"/>
          <w:color w:val="000000"/>
          <w:kern w:val="0"/>
          <w:sz w:val="18"/>
          <w:szCs w:val="18"/>
        </w:rPr>
      </w:pPr>
      <w:r w:rsidRPr="00906134">
        <w:rPr>
          <w:rFonts w:ascii="黑体" w:eastAsia="黑体" w:hAnsi="黑体" w:cs="Tahoma" w:hint="eastAsia"/>
          <w:b/>
          <w:bCs/>
          <w:color w:val="333333"/>
          <w:kern w:val="0"/>
          <w:sz w:val="29"/>
          <w:szCs w:val="29"/>
        </w:rPr>
        <w:t>二、调剂及录取条件</w:t>
      </w:r>
    </w:p>
    <w:p w:rsidR="00906134" w:rsidRPr="00906134" w:rsidRDefault="00906134" w:rsidP="00906134">
      <w:pPr>
        <w:widowControl/>
        <w:shd w:val="clear" w:color="auto" w:fill="FFFFFF"/>
        <w:spacing w:line="495" w:lineRule="atLeast"/>
        <w:ind w:firstLine="480"/>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1</w:t>
      </w:r>
      <w:r w:rsidRPr="00906134">
        <w:rPr>
          <w:rFonts w:ascii="仿宋" w:eastAsia="仿宋" w:hAnsi="仿宋" w:cs="Tahoma" w:hint="eastAsia"/>
          <w:color w:val="333333"/>
          <w:kern w:val="0"/>
          <w:sz w:val="29"/>
          <w:szCs w:val="29"/>
        </w:rPr>
        <w:t>、符合海洋工程学院船舶与海洋工程学科招生简章中的报考条件，并满足教育部规定的调剂录取条件。</w:t>
      </w:r>
    </w:p>
    <w:p w:rsidR="00906134" w:rsidRPr="00906134" w:rsidRDefault="00906134" w:rsidP="00906134">
      <w:pPr>
        <w:widowControl/>
        <w:shd w:val="clear" w:color="auto" w:fill="FFFFFF"/>
        <w:spacing w:line="495" w:lineRule="atLeast"/>
        <w:ind w:firstLine="480"/>
        <w:jc w:val="left"/>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2</w:t>
      </w:r>
      <w:r w:rsidRPr="00906134">
        <w:rPr>
          <w:rFonts w:ascii="仿宋" w:eastAsia="仿宋" w:hAnsi="仿宋" w:cs="Tahoma" w:hint="eastAsia"/>
          <w:color w:val="333333"/>
          <w:kern w:val="0"/>
          <w:sz w:val="29"/>
          <w:szCs w:val="29"/>
        </w:rPr>
        <w:t>、拟接收调剂学科及人数：</w:t>
      </w:r>
    </w:p>
    <w:p w:rsidR="00906134" w:rsidRPr="00906134" w:rsidRDefault="00906134" w:rsidP="00906134">
      <w:pPr>
        <w:widowControl/>
        <w:shd w:val="clear" w:color="auto" w:fill="FFFFFF"/>
        <w:spacing w:line="495" w:lineRule="atLeast"/>
        <w:ind w:firstLine="480"/>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082400</w:t>
      </w:r>
      <w:r w:rsidRPr="00906134">
        <w:rPr>
          <w:rFonts w:ascii="仿宋" w:eastAsia="仿宋" w:hAnsi="仿宋" w:cs="Tahoma" w:hint="eastAsia"/>
          <w:color w:val="333333"/>
          <w:kern w:val="0"/>
          <w:sz w:val="29"/>
          <w:szCs w:val="29"/>
        </w:rPr>
        <w:t>船舶与海洋工程接收</w:t>
      </w:r>
      <w:proofErr w:type="gramStart"/>
      <w:r w:rsidRPr="00906134">
        <w:rPr>
          <w:rFonts w:ascii="仿宋" w:eastAsia="仿宋" w:hAnsi="仿宋" w:cs="Tahoma" w:hint="eastAsia"/>
          <w:color w:val="333333"/>
          <w:kern w:val="0"/>
          <w:sz w:val="29"/>
          <w:szCs w:val="29"/>
        </w:rPr>
        <w:t>一</w:t>
      </w:r>
      <w:proofErr w:type="gramEnd"/>
      <w:r w:rsidRPr="00906134">
        <w:rPr>
          <w:rFonts w:ascii="仿宋" w:eastAsia="仿宋" w:hAnsi="仿宋" w:cs="Tahoma" w:hint="eastAsia"/>
          <w:color w:val="333333"/>
          <w:kern w:val="0"/>
          <w:sz w:val="29"/>
          <w:szCs w:val="29"/>
        </w:rPr>
        <w:t>志愿报考我校的相关学科考生，包括机械工程（含专业领域）</w:t>
      </w:r>
      <w:r w:rsidRPr="00906134">
        <w:rPr>
          <w:rFonts w:ascii="Times New Roman" w:eastAsia="宋体" w:hAnsi="Times New Roman" w:cs="Times New Roman"/>
          <w:color w:val="333333"/>
          <w:kern w:val="0"/>
          <w:sz w:val="29"/>
          <w:szCs w:val="29"/>
        </w:rPr>
        <w:t>5</w:t>
      </w:r>
      <w:r w:rsidRPr="00906134">
        <w:rPr>
          <w:rFonts w:ascii="仿宋" w:eastAsia="仿宋" w:hAnsi="仿宋" w:cs="Tahoma" w:hint="eastAsia"/>
          <w:color w:val="333333"/>
          <w:kern w:val="0"/>
          <w:sz w:val="29"/>
          <w:szCs w:val="29"/>
        </w:rPr>
        <w:t>人、仪器科学与技术（含专业领域）</w:t>
      </w:r>
      <w:r w:rsidRPr="00906134">
        <w:rPr>
          <w:rFonts w:ascii="Times New Roman" w:eastAsia="宋体" w:hAnsi="Times New Roman" w:cs="Times New Roman"/>
          <w:color w:val="333333"/>
          <w:kern w:val="0"/>
          <w:sz w:val="29"/>
          <w:szCs w:val="29"/>
        </w:rPr>
        <w:t>10</w:t>
      </w:r>
      <w:r w:rsidRPr="00906134">
        <w:rPr>
          <w:rFonts w:ascii="仿宋" w:eastAsia="仿宋" w:hAnsi="仿宋" w:cs="Tahoma" w:hint="eastAsia"/>
          <w:color w:val="333333"/>
          <w:kern w:val="0"/>
          <w:sz w:val="29"/>
          <w:szCs w:val="29"/>
        </w:rPr>
        <w:t>人。</w:t>
      </w:r>
    </w:p>
    <w:p w:rsidR="00906134" w:rsidRPr="00906134" w:rsidRDefault="00906134" w:rsidP="00906134">
      <w:pPr>
        <w:widowControl/>
        <w:shd w:val="clear" w:color="auto" w:fill="FFFFFF"/>
        <w:spacing w:line="495" w:lineRule="atLeast"/>
        <w:ind w:firstLine="480"/>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085900</w:t>
      </w:r>
      <w:r w:rsidRPr="00906134">
        <w:rPr>
          <w:rFonts w:ascii="仿宋" w:eastAsia="仿宋" w:hAnsi="仿宋" w:cs="Tahoma" w:hint="eastAsia"/>
          <w:color w:val="333333"/>
          <w:kern w:val="0"/>
          <w:sz w:val="29"/>
          <w:szCs w:val="29"/>
        </w:rPr>
        <w:t>土木水利（海洋工程领域）接收</w:t>
      </w:r>
      <w:proofErr w:type="gramStart"/>
      <w:r w:rsidRPr="00906134">
        <w:rPr>
          <w:rFonts w:ascii="仿宋" w:eastAsia="仿宋" w:hAnsi="仿宋" w:cs="Tahoma" w:hint="eastAsia"/>
          <w:color w:val="333333"/>
          <w:kern w:val="0"/>
          <w:sz w:val="29"/>
          <w:szCs w:val="29"/>
        </w:rPr>
        <w:t>一</w:t>
      </w:r>
      <w:proofErr w:type="gramEnd"/>
      <w:r w:rsidRPr="00906134">
        <w:rPr>
          <w:rFonts w:ascii="仿宋" w:eastAsia="仿宋" w:hAnsi="仿宋" w:cs="Tahoma" w:hint="eastAsia"/>
          <w:color w:val="333333"/>
          <w:kern w:val="0"/>
          <w:sz w:val="29"/>
          <w:szCs w:val="29"/>
        </w:rPr>
        <w:t>志愿报考我校土木工程学院土木工程（含专业领域；土木工程建造与管理方向除外）</w:t>
      </w:r>
      <w:r w:rsidRPr="00906134">
        <w:rPr>
          <w:rFonts w:ascii="Times New Roman" w:eastAsia="宋体" w:hAnsi="Times New Roman" w:cs="Times New Roman"/>
          <w:color w:val="333333"/>
          <w:kern w:val="0"/>
          <w:sz w:val="29"/>
          <w:szCs w:val="29"/>
        </w:rPr>
        <w:t>8</w:t>
      </w:r>
      <w:r w:rsidRPr="00906134">
        <w:rPr>
          <w:rFonts w:ascii="仿宋" w:eastAsia="仿宋" w:hAnsi="仿宋" w:cs="Tahoma" w:hint="eastAsia"/>
          <w:color w:val="333333"/>
          <w:kern w:val="0"/>
          <w:sz w:val="29"/>
          <w:szCs w:val="29"/>
        </w:rPr>
        <w:t>人。</w:t>
      </w:r>
    </w:p>
    <w:p w:rsidR="00906134" w:rsidRPr="00906134" w:rsidRDefault="00906134" w:rsidP="00906134">
      <w:pPr>
        <w:widowControl/>
        <w:shd w:val="clear" w:color="auto" w:fill="FFFFFF"/>
        <w:spacing w:line="495" w:lineRule="atLeast"/>
        <w:ind w:firstLine="480"/>
        <w:rPr>
          <w:rFonts w:ascii="Tahoma" w:eastAsia="宋体" w:hAnsi="Tahoma" w:cs="Tahoma"/>
          <w:color w:val="000000"/>
          <w:kern w:val="0"/>
          <w:sz w:val="18"/>
          <w:szCs w:val="18"/>
        </w:rPr>
      </w:pPr>
      <w:r w:rsidRPr="00906134">
        <w:rPr>
          <w:rFonts w:ascii="仿宋" w:eastAsia="仿宋" w:hAnsi="仿宋" w:cs="Tahoma" w:hint="eastAsia"/>
          <w:color w:val="333333"/>
          <w:kern w:val="0"/>
          <w:sz w:val="29"/>
          <w:szCs w:val="29"/>
        </w:rPr>
        <w:t>若某学科调剂人数未达到指标，则由上述其他学科（按机械工程、土木工程、仪器科学与技术顺序）依次递增补齐。若仍未达到</w:t>
      </w:r>
      <w:r w:rsidRPr="00906134">
        <w:rPr>
          <w:rFonts w:ascii="仿宋" w:eastAsia="仿宋" w:hAnsi="仿宋" w:cs="Tahoma" w:hint="eastAsia"/>
          <w:color w:val="333333"/>
          <w:kern w:val="0"/>
          <w:sz w:val="29"/>
          <w:szCs w:val="29"/>
        </w:rPr>
        <w:lastRenderedPageBreak/>
        <w:t>指标，接收材料科学与技术、控制科学与工程、交通运输工程等相关工科学科调节。</w:t>
      </w:r>
    </w:p>
    <w:p w:rsidR="00906134" w:rsidRPr="00906134" w:rsidRDefault="00906134" w:rsidP="00906134">
      <w:pPr>
        <w:widowControl/>
        <w:shd w:val="clear" w:color="auto" w:fill="FFFFFF"/>
        <w:spacing w:line="495" w:lineRule="atLeast"/>
        <w:ind w:firstLine="480"/>
        <w:jc w:val="left"/>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 </w:t>
      </w:r>
    </w:p>
    <w:p w:rsidR="00906134" w:rsidRPr="00906134" w:rsidRDefault="00906134" w:rsidP="00906134">
      <w:pPr>
        <w:widowControl/>
        <w:shd w:val="clear" w:color="auto" w:fill="FFFFFF"/>
        <w:spacing w:line="495" w:lineRule="atLeast"/>
        <w:ind w:firstLine="480"/>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3</w:t>
      </w:r>
      <w:r w:rsidRPr="00906134">
        <w:rPr>
          <w:rFonts w:ascii="仿宋" w:eastAsia="仿宋" w:hAnsi="仿宋" w:cs="Tahoma" w:hint="eastAsia"/>
          <w:color w:val="333333"/>
          <w:kern w:val="0"/>
          <w:sz w:val="29"/>
          <w:szCs w:val="29"/>
        </w:rPr>
        <w:t>、调剂考生初试成绩须达到第一志愿报考学科的复试资格线，且满足海洋工程学院船舶与海洋工程学科的复试资格线（总分</w:t>
      </w:r>
      <w:r w:rsidRPr="00906134">
        <w:rPr>
          <w:rFonts w:ascii="Times New Roman" w:eastAsia="宋体" w:hAnsi="Times New Roman" w:cs="Times New Roman"/>
          <w:color w:val="333333"/>
          <w:kern w:val="0"/>
          <w:sz w:val="29"/>
          <w:szCs w:val="29"/>
        </w:rPr>
        <w:t>300</w:t>
      </w:r>
      <w:r w:rsidRPr="00906134">
        <w:rPr>
          <w:rFonts w:ascii="仿宋" w:eastAsia="仿宋" w:hAnsi="仿宋" w:cs="Tahoma" w:hint="eastAsia"/>
          <w:color w:val="333333"/>
          <w:kern w:val="0"/>
          <w:sz w:val="29"/>
          <w:szCs w:val="29"/>
        </w:rPr>
        <w:t>分，政治</w:t>
      </w:r>
      <w:r w:rsidRPr="00906134">
        <w:rPr>
          <w:rFonts w:ascii="Times New Roman" w:eastAsia="宋体" w:hAnsi="Times New Roman" w:cs="Times New Roman"/>
          <w:color w:val="333333"/>
          <w:kern w:val="0"/>
          <w:sz w:val="29"/>
          <w:szCs w:val="29"/>
        </w:rPr>
        <w:t>45</w:t>
      </w:r>
      <w:r w:rsidRPr="00906134">
        <w:rPr>
          <w:rFonts w:ascii="仿宋" w:eastAsia="仿宋" w:hAnsi="仿宋" w:cs="Tahoma" w:hint="eastAsia"/>
          <w:color w:val="333333"/>
          <w:kern w:val="0"/>
          <w:sz w:val="29"/>
          <w:szCs w:val="29"/>
        </w:rPr>
        <w:t>分，外国语</w:t>
      </w:r>
      <w:r w:rsidRPr="00906134">
        <w:rPr>
          <w:rFonts w:ascii="Times New Roman" w:eastAsia="宋体" w:hAnsi="Times New Roman" w:cs="Times New Roman"/>
          <w:color w:val="333333"/>
          <w:kern w:val="0"/>
          <w:sz w:val="29"/>
          <w:szCs w:val="29"/>
        </w:rPr>
        <w:t>45</w:t>
      </w:r>
      <w:r w:rsidRPr="00906134">
        <w:rPr>
          <w:rFonts w:ascii="仿宋" w:eastAsia="仿宋" w:hAnsi="仿宋" w:cs="Tahoma" w:hint="eastAsia"/>
          <w:color w:val="333333"/>
          <w:kern w:val="0"/>
          <w:sz w:val="29"/>
          <w:szCs w:val="29"/>
        </w:rPr>
        <w:t>分，业务课一</w:t>
      </w:r>
      <w:proofErr w:type="gramStart"/>
      <w:r w:rsidRPr="00906134">
        <w:rPr>
          <w:rFonts w:ascii="Times New Roman" w:eastAsia="宋体" w:hAnsi="Times New Roman" w:cs="Times New Roman"/>
          <w:color w:val="333333"/>
          <w:kern w:val="0"/>
          <w:sz w:val="29"/>
          <w:szCs w:val="29"/>
        </w:rPr>
        <w:t>75</w:t>
      </w:r>
      <w:proofErr w:type="gramEnd"/>
      <w:r w:rsidRPr="00906134">
        <w:rPr>
          <w:rFonts w:ascii="仿宋" w:eastAsia="仿宋" w:hAnsi="仿宋" w:cs="Tahoma" w:hint="eastAsia"/>
          <w:color w:val="333333"/>
          <w:kern w:val="0"/>
          <w:sz w:val="29"/>
          <w:szCs w:val="29"/>
        </w:rPr>
        <w:t>分，业务课二</w:t>
      </w:r>
      <w:proofErr w:type="gramStart"/>
      <w:r w:rsidRPr="00906134">
        <w:rPr>
          <w:rFonts w:ascii="Times New Roman" w:eastAsia="宋体" w:hAnsi="Times New Roman" w:cs="Times New Roman"/>
          <w:color w:val="333333"/>
          <w:kern w:val="0"/>
          <w:sz w:val="29"/>
          <w:szCs w:val="29"/>
        </w:rPr>
        <w:t>75</w:t>
      </w:r>
      <w:proofErr w:type="gramEnd"/>
      <w:r w:rsidRPr="00906134">
        <w:rPr>
          <w:rFonts w:ascii="仿宋" w:eastAsia="仿宋" w:hAnsi="仿宋" w:cs="Tahoma" w:hint="eastAsia"/>
          <w:color w:val="333333"/>
          <w:kern w:val="0"/>
          <w:sz w:val="29"/>
          <w:szCs w:val="29"/>
        </w:rPr>
        <w:t>分）。</w:t>
      </w:r>
    </w:p>
    <w:p w:rsidR="00906134" w:rsidRPr="00906134" w:rsidRDefault="00906134" w:rsidP="00906134">
      <w:pPr>
        <w:widowControl/>
        <w:shd w:val="clear" w:color="auto" w:fill="FFFFFF"/>
        <w:spacing w:line="495" w:lineRule="atLeast"/>
        <w:ind w:firstLine="480"/>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4</w:t>
      </w:r>
      <w:r w:rsidRPr="00906134">
        <w:rPr>
          <w:rFonts w:ascii="仿宋" w:eastAsia="仿宋" w:hAnsi="仿宋" w:cs="Tahoma" w:hint="eastAsia"/>
          <w:color w:val="333333"/>
          <w:kern w:val="0"/>
          <w:sz w:val="29"/>
          <w:szCs w:val="29"/>
        </w:rPr>
        <w:t>、我学科不再另行组织调剂复试。遵循“成绩优先、尊重志愿”的原则，根据考生初试和复试情况进行调剂，</w:t>
      </w:r>
      <w:proofErr w:type="gramStart"/>
      <w:r w:rsidRPr="00906134">
        <w:rPr>
          <w:rFonts w:ascii="仿宋" w:eastAsia="仿宋" w:hAnsi="仿宋" w:cs="Tahoma" w:hint="eastAsia"/>
          <w:color w:val="333333"/>
          <w:kern w:val="0"/>
          <w:sz w:val="29"/>
          <w:szCs w:val="29"/>
        </w:rPr>
        <w:t>一</w:t>
      </w:r>
      <w:proofErr w:type="gramEnd"/>
      <w:r w:rsidRPr="00906134">
        <w:rPr>
          <w:rFonts w:ascii="仿宋" w:eastAsia="仿宋" w:hAnsi="仿宋" w:cs="Tahoma" w:hint="eastAsia"/>
          <w:color w:val="333333"/>
          <w:kern w:val="0"/>
          <w:sz w:val="29"/>
          <w:szCs w:val="29"/>
        </w:rPr>
        <w:t>志愿报考同学科内（</w:t>
      </w:r>
      <w:proofErr w:type="gramStart"/>
      <w:r w:rsidRPr="00906134">
        <w:rPr>
          <w:rFonts w:ascii="仿宋" w:eastAsia="仿宋" w:hAnsi="仿宋" w:cs="Tahoma" w:hint="eastAsia"/>
          <w:color w:val="333333"/>
          <w:kern w:val="0"/>
          <w:sz w:val="29"/>
          <w:szCs w:val="29"/>
        </w:rPr>
        <w:t>含相应</w:t>
      </w:r>
      <w:proofErr w:type="gramEnd"/>
      <w:r w:rsidRPr="00906134">
        <w:rPr>
          <w:rFonts w:ascii="仿宋" w:eastAsia="仿宋" w:hAnsi="仿宋" w:cs="Tahoma" w:hint="eastAsia"/>
          <w:color w:val="333333"/>
          <w:kern w:val="0"/>
          <w:sz w:val="29"/>
          <w:szCs w:val="29"/>
        </w:rPr>
        <w:t>专业领域）按照初试成绩与复试成绩之和由高至低顺序调剂录取。</w:t>
      </w:r>
    </w:p>
    <w:p w:rsidR="00906134" w:rsidRPr="00906134" w:rsidRDefault="00906134" w:rsidP="00906134">
      <w:pPr>
        <w:widowControl/>
        <w:shd w:val="clear" w:color="auto" w:fill="FFFFFF"/>
        <w:spacing w:line="495" w:lineRule="atLeast"/>
        <w:ind w:firstLine="480"/>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5</w:t>
      </w:r>
      <w:r w:rsidRPr="00906134">
        <w:rPr>
          <w:rFonts w:ascii="仿宋" w:eastAsia="仿宋" w:hAnsi="仿宋" w:cs="Tahoma" w:hint="eastAsia"/>
          <w:color w:val="333333"/>
          <w:kern w:val="0"/>
          <w:sz w:val="29"/>
          <w:szCs w:val="29"/>
        </w:rPr>
        <w:t>、实际调剂人数根据调剂报名人数及生源质量情况可有所调整。</w:t>
      </w:r>
    </w:p>
    <w:p w:rsidR="00906134" w:rsidRPr="00906134" w:rsidRDefault="00906134" w:rsidP="00906134">
      <w:pPr>
        <w:widowControl/>
        <w:shd w:val="clear" w:color="auto" w:fill="FFFFFF"/>
        <w:spacing w:line="495" w:lineRule="atLeast"/>
        <w:ind w:firstLine="480"/>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6</w:t>
      </w:r>
      <w:r w:rsidRPr="00906134">
        <w:rPr>
          <w:rFonts w:ascii="仿宋" w:eastAsia="仿宋" w:hAnsi="仿宋" w:cs="Tahoma" w:hint="eastAsia"/>
          <w:color w:val="333333"/>
          <w:kern w:val="0"/>
          <w:sz w:val="29"/>
          <w:szCs w:val="29"/>
        </w:rPr>
        <w:t>、不接受专项计划调剂。</w:t>
      </w:r>
    </w:p>
    <w:p w:rsidR="00906134" w:rsidRPr="00906134" w:rsidRDefault="00906134" w:rsidP="00906134">
      <w:pPr>
        <w:widowControl/>
        <w:shd w:val="clear" w:color="auto" w:fill="FFFFFF"/>
        <w:spacing w:line="495" w:lineRule="atLeast"/>
        <w:ind w:firstLine="480"/>
        <w:jc w:val="left"/>
        <w:rPr>
          <w:rFonts w:ascii="Tahoma" w:eastAsia="宋体" w:hAnsi="Tahoma" w:cs="Tahoma"/>
          <w:color w:val="000000"/>
          <w:kern w:val="0"/>
          <w:sz w:val="18"/>
          <w:szCs w:val="18"/>
        </w:rPr>
      </w:pPr>
      <w:r w:rsidRPr="00906134">
        <w:rPr>
          <w:rFonts w:ascii="黑体" w:eastAsia="黑体" w:hAnsi="黑体" w:cs="Tahoma" w:hint="eastAsia"/>
          <w:color w:val="000000"/>
          <w:kern w:val="0"/>
          <w:sz w:val="29"/>
          <w:szCs w:val="29"/>
        </w:rPr>
        <w:t>三、调剂录取程序</w:t>
      </w:r>
    </w:p>
    <w:p w:rsidR="00906134" w:rsidRPr="00906134" w:rsidRDefault="00906134" w:rsidP="00906134">
      <w:pPr>
        <w:widowControl/>
        <w:shd w:val="clear" w:color="auto" w:fill="FFFFFF"/>
        <w:spacing w:line="495" w:lineRule="atLeast"/>
        <w:ind w:firstLine="480"/>
        <w:rPr>
          <w:rFonts w:ascii="Tahoma" w:eastAsia="宋体" w:hAnsi="Tahoma" w:cs="Tahoma"/>
          <w:color w:val="000000"/>
          <w:kern w:val="0"/>
          <w:sz w:val="18"/>
          <w:szCs w:val="18"/>
        </w:rPr>
      </w:pPr>
      <w:r w:rsidRPr="00906134">
        <w:rPr>
          <w:rFonts w:ascii="仿宋" w:eastAsia="仿宋" w:hAnsi="仿宋" w:cs="Tahoma" w:hint="eastAsia"/>
          <w:color w:val="333333"/>
          <w:kern w:val="0"/>
          <w:sz w:val="29"/>
          <w:szCs w:val="29"/>
        </w:rPr>
        <w:t>（</w:t>
      </w:r>
      <w:r w:rsidRPr="00906134">
        <w:rPr>
          <w:rFonts w:ascii="Times New Roman" w:eastAsia="宋体" w:hAnsi="Times New Roman" w:cs="Times New Roman"/>
          <w:color w:val="333333"/>
          <w:kern w:val="0"/>
          <w:sz w:val="29"/>
          <w:szCs w:val="29"/>
        </w:rPr>
        <w:t>1</w:t>
      </w:r>
      <w:r w:rsidRPr="00906134">
        <w:rPr>
          <w:rFonts w:ascii="仿宋" w:eastAsia="仿宋" w:hAnsi="仿宋" w:cs="Tahoma" w:hint="eastAsia"/>
          <w:color w:val="333333"/>
          <w:kern w:val="0"/>
          <w:sz w:val="29"/>
          <w:szCs w:val="29"/>
        </w:rPr>
        <w:t>）即日起，考生登陆哈工大</w:t>
      </w:r>
      <w:proofErr w:type="gramStart"/>
      <w:r w:rsidRPr="00906134">
        <w:rPr>
          <w:rFonts w:ascii="仿宋" w:eastAsia="仿宋" w:hAnsi="仿宋" w:cs="Tahoma" w:hint="eastAsia"/>
          <w:color w:val="333333"/>
          <w:kern w:val="0"/>
          <w:sz w:val="29"/>
          <w:szCs w:val="29"/>
        </w:rPr>
        <w:t>研招网</w:t>
      </w:r>
      <w:proofErr w:type="gramEnd"/>
      <w:r w:rsidRPr="00906134">
        <w:rPr>
          <w:rFonts w:ascii="仿宋" w:eastAsia="仿宋" w:hAnsi="仿宋" w:cs="Tahoma" w:hint="eastAsia"/>
          <w:color w:val="333333"/>
          <w:kern w:val="0"/>
          <w:sz w:val="29"/>
          <w:szCs w:val="29"/>
        </w:rPr>
        <w:t>硕士生校内调剂报名系统（</w:t>
      </w:r>
      <w:hyperlink r:id="rId7" w:tgtFrame="_self" w:history="1">
        <w:r w:rsidRPr="00906134">
          <w:rPr>
            <w:rFonts w:ascii="Times New Roman" w:eastAsia="宋体" w:hAnsi="Times New Roman" w:cs="Times New Roman"/>
            <w:color w:val="A1A1A1"/>
            <w:kern w:val="0"/>
            <w:sz w:val="29"/>
            <w:szCs w:val="29"/>
            <w:u w:val="single"/>
          </w:rPr>
          <w:t>http://yzb.hit.edu.cn/</w:t>
        </w:r>
      </w:hyperlink>
      <w:r w:rsidRPr="00906134">
        <w:rPr>
          <w:rFonts w:ascii="仿宋" w:eastAsia="仿宋" w:hAnsi="仿宋" w:cs="Tahoma" w:hint="eastAsia"/>
          <w:color w:val="333333"/>
          <w:kern w:val="0"/>
          <w:sz w:val="29"/>
          <w:szCs w:val="29"/>
        </w:rPr>
        <w:t>）进行报名，我学科实时查看具有资格的考生信息。调剂报名时间：</w:t>
      </w:r>
      <w:r w:rsidRPr="00906134">
        <w:rPr>
          <w:rFonts w:ascii="Times New Roman" w:eastAsia="宋体" w:hAnsi="Times New Roman" w:cs="Times New Roman"/>
          <w:color w:val="333333"/>
          <w:kern w:val="0"/>
          <w:sz w:val="29"/>
          <w:szCs w:val="29"/>
        </w:rPr>
        <w:t>2023</w:t>
      </w:r>
      <w:r w:rsidRPr="00906134">
        <w:rPr>
          <w:rFonts w:ascii="仿宋" w:eastAsia="仿宋" w:hAnsi="仿宋" w:cs="Tahoma" w:hint="eastAsia"/>
          <w:color w:val="333333"/>
          <w:kern w:val="0"/>
          <w:sz w:val="29"/>
          <w:szCs w:val="29"/>
        </w:rPr>
        <w:t>年</w:t>
      </w:r>
      <w:r w:rsidRPr="00906134">
        <w:rPr>
          <w:rFonts w:ascii="Times New Roman" w:eastAsia="宋体" w:hAnsi="Times New Roman" w:cs="Times New Roman"/>
          <w:color w:val="333333"/>
          <w:kern w:val="0"/>
          <w:sz w:val="29"/>
          <w:szCs w:val="29"/>
        </w:rPr>
        <w:t>3</w:t>
      </w:r>
      <w:r w:rsidRPr="00906134">
        <w:rPr>
          <w:rFonts w:ascii="仿宋" w:eastAsia="仿宋" w:hAnsi="仿宋" w:cs="Tahoma" w:hint="eastAsia"/>
          <w:color w:val="333333"/>
          <w:kern w:val="0"/>
          <w:sz w:val="29"/>
          <w:szCs w:val="29"/>
        </w:rPr>
        <w:t>月</w:t>
      </w:r>
      <w:r w:rsidRPr="00906134">
        <w:rPr>
          <w:rFonts w:ascii="Times New Roman" w:eastAsia="宋体" w:hAnsi="Times New Roman" w:cs="Times New Roman"/>
          <w:color w:val="333333"/>
          <w:kern w:val="0"/>
          <w:sz w:val="29"/>
          <w:szCs w:val="29"/>
        </w:rPr>
        <w:t>27</w:t>
      </w:r>
      <w:r w:rsidRPr="00906134">
        <w:rPr>
          <w:rFonts w:ascii="仿宋" w:eastAsia="仿宋" w:hAnsi="仿宋" w:cs="Tahoma" w:hint="eastAsia"/>
          <w:color w:val="333333"/>
          <w:kern w:val="0"/>
          <w:sz w:val="29"/>
          <w:szCs w:val="29"/>
        </w:rPr>
        <w:t>日</w:t>
      </w:r>
      <w:r w:rsidRPr="00906134">
        <w:rPr>
          <w:rFonts w:ascii="Times New Roman" w:eastAsia="宋体" w:hAnsi="Times New Roman" w:cs="Times New Roman"/>
          <w:color w:val="333333"/>
          <w:kern w:val="0"/>
          <w:sz w:val="29"/>
          <w:szCs w:val="29"/>
        </w:rPr>
        <w:t>-28</w:t>
      </w:r>
      <w:r w:rsidRPr="00906134">
        <w:rPr>
          <w:rFonts w:ascii="仿宋" w:eastAsia="仿宋" w:hAnsi="仿宋" w:cs="Tahoma" w:hint="eastAsia"/>
          <w:color w:val="333333"/>
          <w:kern w:val="0"/>
          <w:sz w:val="29"/>
          <w:szCs w:val="29"/>
        </w:rPr>
        <w:t>日</w:t>
      </w:r>
    </w:p>
    <w:p w:rsidR="00906134" w:rsidRPr="00906134" w:rsidRDefault="00906134" w:rsidP="00906134">
      <w:pPr>
        <w:widowControl/>
        <w:shd w:val="clear" w:color="auto" w:fill="FFFFFF"/>
        <w:spacing w:line="495" w:lineRule="atLeast"/>
        <w:ind w:firstLine="480"/>
        <w:rPr>
          <w:rFonts w:ascii="Tahoma" w:eastAsia="宋体" w:hAnsi="Tahoma" w:cs="Tahoma"/>
          <w:color w:val="000000"/>
          <w:kern w:val="0"/>
          <w:sz w:val="18"/>
          <w:szCs w:val="18"/>
        </w:rPr>
      </w:pPr>
      <w:r w:rsidRPr="00906134">
        <w:rPr>
          <w:rFonts w:ascii="仿宋" w:eastAsia="仿宋" w:hAnsi="仿宋" w:cs="Tahoma" w:hint="eastAsia"/>
          <w:color w:val="333333"/>
          <w:kern w:val="0"/>
          <w:sz w:val="29"/>
          <w:szCs w:val="29"/>
        </w:rPr>
        <w:t>（</w:t>
      </w:r>
      <w:r w:rsidRPr="00906134">
        <w:rPr>
          <w:rFonts w:ascii="Times New Roman" w:eastAsia="宋体" w:hAnsi="Times New Roman" w:cs="Times New Roman"/>
          <w:color w:val="333333"/>
          <w:kern w:val="0"/>
          <w:sz w:val="29"/>
          <w:szCs w:val="29"/>
        </w:rPr>
        <w:t>2</w:t>
      </w:r>
      <w:r w:rsidRPr="00906134">
        <w:rPr>
          <w:rFonts w:ascii="仿宋" w:eastAsia="仿宋" w:hAnsi="仿宋" w:cs="Tahoma" w:hint="eastAsia"/>
          <w:color w:val="333333"/>
          <w:kern w:val="0"/>
          <w:sz w:val="29"/>
          <w:szCs w:val="29"/>
        </w:rPr>
        <w:t>）报名结束后，学科根据调剂条件及录取原则，确定满足调剂录取考生名单，并由学科对外公布调剂录取结果。</w:t>
      </w:r>
    </w:p>
    <w:p w:rsidR="00906134" w:rsidRPr="00906134" w:rsidRDefault="00906134" w:rsidP="00906134">
      <w:pPr>
        <w:widowControl/>
        <w:shd w:val="clear" w:color="auto" w:fill="FFFFFF"/>
        <w:spacing w:line="495" w:lineRule="atLeast"/>
        <w:ind w:firstLine="480"/>
        <w:rPr>
          <w:rFonts w:ascii="Tahoma" w:eastAsia="宋体" w:hAnsi="Tahoma" w:cs="Tahoma"/>
          <w:color w:val="000000"/>
          <w:kern w:val="0"/>
          <w:sz w:val="18"/>
          <w:szCs w:val="18"/>
        </w:rPr>
      </w:pPr>
      <w:r w:rsidRPr="00906134">
        <w:rPr>
          <w:rFonts w:ascii="仿宋" w:eastAsia="仿宋" w:hAnsi="仿宋" w:cs="Tahoma" w:hint="eastAsia"/>
          <w:color w:val="333333"/>
          <w:kern w:val="0"/>
          <w:sz w:val="29"/>
          <w:szCs w:val="29"/>
        </w:rPr>
        <w:t>（</w:t>
      </w:r>
      <w:r w:rsidRPr="00906134">
        <w:rPr>
          <w:rFonts w:ascii="Times New Roman" w:eastAsia="宋体" w:hAnsi="Times New Roman" w:cs="Times New Roman"/>
          <w:color w:val="333333"/>
          <w:kern w:val="0"/>
          <w:sz w:val="29"/>
          <w:szCs w:val="29"/>
        </w:rPr>
        <w:t>3</w:t>
      </w:r>
      <w:r w:rsidRPr="00906134">
        <w:rPr>
          <w:rFonts w:ascii="仿宋" w:eastAsia="仿宋" w:hAnsi="仿宋" w:cs="Tahoma" w:hint="eastAsia"/>
          <w:color w:val="333333"/>
          <w:kern w:val="0"/>
          <w:sz w:val="29"/>
          <w:szCs w:val="29"/>
        </w:rPr>
        <w:t>）参加调剂的考生还需按要求登陆国家调剂服务系统完成相关程序，否则视作调剂无效。</w:t>
      </w:r>
    </w:p>
    <w:p w:rsidR="00906134" w:rsidRPr="00906134" w:rsidRDefault="00906134" w:rsidP="00906134">
      <w:pPr>
        <w:widowControl/>
        <w:shd w:val="clear" w:color="auto" w:fill="FFFFFF"/>
        <w:spacing w:line="495" w:lineRule="atLeast"/>
        <w:ind w:firstLine="480"/>
        <w:jc w:val="left"/>
        <w:rPr>
          <w:rFonts w:ascii="Tahoma" w:eastAsia="宋体" w:hAnsi="Tahoma" w:cs="Tahoma"/>
          <w:color w:val="000000"/>
          <w:kern w:val="0"/>
          <w:sz w:val="18"/>
          <w:szCs w:val="18"/>
        </w:rPr>
      </w:pPr>
      <w:r w:rsidRPr="00906134">
        <w:rPr>
          <w:rFonts w:ascii="仿宋" w:eastAsia="仿宋" w:hAnsi="仿宋" w:cs="Tahoma" w:hint="eastAsia"/>
          <w:color w:val="333333"/>
          <w:kern w:val="0"/>
          <w:sz w:val="29"/>
          <w:szCs w:val="29"/>
        </w:rPr>
        <w:t>（</w:t>
      </w:r>
      <w:r w:rsidRPr="00906134">
        <w:rPr>
          <w:rFonts w:ascii="Times New Roman" w:eastAsia="宋体" w:hAnsi="Times New Roman" w:cs="Times New Roman"/>
          <w:color w:val="333333"/>
          <w:kern w:val="0"/>
          <w:sz w:val="29"/>
          <w:szCs w:val="29"/>
        </w:rPr>
        <w:t>4</w:t>
      </w:r>
      <w:r w:rsidRPr="00906134">
        <w:rPr>
          <w:rFonts w:ascii="仿宋" w:eastAsia="仿宋" w:hAnsi="仿宋" w:cs="Tahoma" w:hint="eastAsia"/>
          <w:color w:val="333333"/>
          <w:kern w:val="0"/>
          <w:sz w:val="29"/>
          <w:szCs w:val="29"/>
        </w:rPr>
        <w:t>）未尽事宜按照国家及我校有关规定执行。</w:t>
      </w:r>
    </w:p>
    <w:p w:rsidR="00906134" w:rsidRPr="00906134" w:rsidRDefault="00906134" w:rsidP="00906134">
      <w:pPr>
        <w:widowControl/>
        <w:shd w:val="clear" w:color="auto" w:fill="FFFFFF"/>
        <w:spacing w:line="495" w:lineRule="atLeast"/>
        <w:ind w:firstLine="480"/>
        <w:jc w:val="left"/>
        <w:rPr>
          <w:rFonts w:ascii="Tahoma" w:eastAsia="宋体" w:hAnsi="Tahoma" w:cs="Tahoma"/>
          <w:color w:val="000000"/>
          <w:kern w:val="0"/>
          <w:sz w:val="18"/>
          <w:szCs w:val="18"/>
        </w:rPr>
      </w:pPr>
      <w:r w:rsidRPr="00906134">
        <w:rPr>
          <w:rFonts w:ascii="黑体" w:eastAsia="黑体" w:hAnsi="黑体" w:cs="Tahoma" w:hint="eastAsia"/>
          <w:color w:val="000000"/>
          <w:kern w:val="0"/>
          <w:sz w:val="29"/>
          <w:szCs w:val="29"/>
        </w:rPr>
        <w:lastRenderedPageBreak/>
        <w:t>四、联系方式</w:t>
      </w:r>
    </w:p>
    <w:p w:rsidR="00906134" w:rsidRPr="00906134" w:rsidRDefault="00906134" w:rsidP="00906134">
      <w:pPr>
        <w:widowControl/>
        <w:shd w:val="clear" w:color="auto" w:fill="FFFFFF"/>
        <w:spacing w:line="495" w:lineRule="atLeast"/>
        <w:ind w:firstLine="480"/>
        <w:jc w:val="left"/>
        <w:rPr>
          <w:rFonts w:ascii="Tahoma" w:eastAsia="宋体" w:hAnsi="Tahoma" w:cs="Tahoma"/>
          <w:color w:val="000000"/>
          <w:kern w:val="0"/>
          <w:sz w:val="18"/>
          <w:szCs w:val="18"/>
        </w:rPr>
      </w:pPr>
      <w:r w:rsidRPr="00906134">
        <w:rPr>
          <w:rFonts w:ascii="仿宋" w:eastAsia="仿宋" w:hAnsi="仿宋" w:cs="Tahoma" w:hint="eastAsia"/>
          <w:color w:val="333333"/>
          <w:kern w:val="0"/>
          <w:sz w:val="29"/>
          <w:szCs w:val="29"/>
        </w:rPr>
        <w:t>联系人：金老师</w:t>
      </w:r>
    </w:p>
    <w:p w:rsidR="00906134" w:rsidRPr="00906134" w:rsidRDefault="00906134" w:rsidP="00906134">
      <w:pPr>
        <w:widowControl/>
        <w:shd w:val="clear" w:color="auto" w:fill="FFFFFF"/>
        <w:spacing w:line="495" w:lineRule="atLeast"/>
        <w:ind w:firstLine="480"/>
        <w:jc w:val="left"/>
        <w:rPr>
          <w:rFonts w:ascii="Tahoma" w:eastAsia="宋体" w:hAnsi="Tahoma" w:cs="Tahoma"/>
          <w:color w:val="000000"/>
          <w:kern w:val="0"/>
          <w:sz w:val="18"/>
          <w:szCs w:val="18"/>
        </w:rPr>
      </w:pPr>
      <w:r w:rsidRPr="00906134">
        <w:rPr>
          <w:rFonts w:ascii="仿宋" w:eastAsia="仿宋" w:hAnsi="仿宋" w:cs="Tahoma" w:hint="eastAsia"/>
          <w:color w:val="333333"/>
          <w:kern w:val="0"/>
          <w:sz w:val="29"/>
          <w:szCs w:val="29"/>
        </w:rPr>
        <w:t>联系电话：</w:t>
      </w:r>
      <w:r w:rsidRPr="00906134">
        <w:rPr>
          <w:rFonts w:ascii="Times New Roman" w:eastAsia="宋体" w:hAnsi="Times New Roman" w:cs="Times New Roman"/>
          <w:color w:val="333333"/>
          <w:kern w:val="0"/>
          <w:sz w:val="29"/>
          <w:szCs w:val="29"/>
        </w:rPr>
        <w:t>0631-5687930</w:t>
      </w:r>
    </w:p>
    <w:p w:rsidR="00906134" w:rsidRPr="00906134" w:rsidRDefault="00906134" w:rsidP="00906134">
      <w:pPr>
        <w:widowControl/>
        <w:shd w:val="clear" w:color="auto" w:fill="FFFFFF"/>
        <w:spacing w:line="495" w:lineRule="atLeast"/>
        <w:ind w:firstLine="480"/>
        <w:jc w:val="left"/>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E-mail</w:t>
      </w:r>
      <w:r w:rsidRPr="00906134">
        <w:rPr>
          <w:rFonts w:ascii="仿宋" w:eastAsia="仿宋" w:hAnsi="仿宋" w:cs="Tahoma" w:hint="eastAsia"/>
          <w:color w:val="333333"/>
          <w:kern w:val="0"/>
          <w:sz w:val="29"/>
          <w:szCs w:val="29"/>
        </w:rPr>
        <w:t>：</w:t>
      </w:r>
      <w:r w:rsidRPr="00906134">
        <w:rPr>
          <w:rFonts w:ascii="Times New Roman" w:eastAsia="宋体" w:hAnsi="Times New Roman" w:cs="Times New Roman"/>
          <w:color w:val="333333"/>
          <w:kern w:val="0"/>
          <w:sz w:val="29"/>
          <w:szCs w:val="29"/>
        </w:rPr>
        <w:t>981518317@qq.com</w:t>
      </w:r>
    </w:p>
    <w:p w:rsidR="00906134" w:rsidRPr="00906134" w:rsidRDefault="00906134" w:rsidP="00906134">
      <w:pPr>
        <w:widowControl/>
        <w:shd w:val="clear" w:color="auto" w:fill="FFFFFF"/>
        <w:spacing w:line="405" w:lineRule="atLeast"/>
        <w:ind w:firstLine="480"/>
        <w:jc w:val="left"/>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 </w:t>
      </w:r>
    </w:p>
    <w:p w:rsidR="00906134" w:rsidRPr="00906134" w:rsidRDefault="00906134" w:rsidP="00906134">
      <w:pPr>
        <w:widowControl/>
        <w:shd w:val="clear" w:color="auto" w:fill="FFFFFF"/>
        <w:spacing w:line="405" w:lineRule="atLeast"/>
        <w:ind w:firstLine="480"/>
        <w:jc w:val="left"/>
        <w:rPr>
          <w:rFonts w:ascii="Tahoma" w:eastAsia="宋体" w:hAnsi="Tahoma" w:cs="Tahoma"/>
          <w:color w:val="000000"/>
          <w:kern w:val="0"/>
          <w:sz w:val="18"/>
          <w:szCs w:val="18"/>
        </w:rPr>
      </w:pPr>
      <w:r w:rsidRPr="00906134">
        <w:rPr>
          <w:rFonts w:ascii="仿宋" w:eastAsia="仿宋" w:hAnsi="仿宋" w:cs="Tahoma" w:hint="eastAsia"/>
          <w:color w:val="333333"/>
          <w:kern w:val="0"/>
          <w:sz w:val="29"/>
          <w:szCs w:val="29"/>
        </w:rPr>
        <w:t>本方案由海洋工程学院船舶与海洋工程学科负责解释。</w:t>
      </w:r>
    </w:p>
    <w:p w:rsidR="00906134" w:rsidRPr="00906134" w:rsidRDefault="00906134" w:rsidP="00906134">
      <w:pPr>
        <w:widowControl/>
        <w:shd w:val="clear" w:color="auto" w:fill="FFFFFF"/>
        <w:spacing w:line="405" w:lineRule="atLeast"/>
        <w:ind w:firstLine="480"/>
        <w:jc w:val="left"/>
        <w:rPr>
          <w:rFonts w:ascii="Tahoma" w:eastAsia="宋体" w:hAnsi="Tahoma" w:cs="Tahoma"/>
          <w:color w:val="000000"/>
          <w:kern w:val="0"/>
          <w:sz w:val="18"/>
          <w:szCs w:val="18"/>
        </w:rPr>
      </w:pPr>
      <w:r w:rsidRPr="00906134">
        <w:rPr>
          <w:rFonts w:ascii="Tahoma" w:eastAsia="宋体" w:hAnsi="Tahoma" w:cs="Tahoma"/>
          <w:color w:val="000000"/>
          <w:kern w:val="0"/>
          <w:sz w:val="18"/>
          <w:szCs w:val="18"/>
        </w:rPr>
        <w:t> </w:t>
      </w:r>
    </w:p>
    <w:p w:rsidR="00906134" w:rsidRPr="00906134" w:rsidRDefault="00906134" w:rsidP="00906134">
      <w:pPr>
        <w:widowControl/>
        <w:shd w:val="clear" w:color="auto" w:fill="FFFFFF"/>
        <w:spacing w:line="495" w:lineRule="atLeast"/>
        <w:ind w:firstLine="480"/>
        <w:jc w:val="right"/>
        <w:rPr>
          <w:rFonts w:ascii="Tahoma" w:eastAsia="宋体" w:hAnsi="Tahoma" w:cs="Tahoma"/>
          <w:color w:val="000000"/>
          <w:kern w:val="0"/>
          <w:sz w:val="18"/>
          <w:szCs w:val="18"/>
        </w:rPr>
      </w:pPr>
      <w:r w:rsidRPr="00906134">
        <w:rPr>
          <w:rFonts w:ascii="仿宋" w:eastAsia="仿宋" w:hAnsi="仿宋" w:cs="Tahoma" w:hint="eastAsia"/>
          <w:color w:val="333333"/>
          <w:kern w:val="0"/>
          <w:sz w:val="29"/>
          <w:szCs w:val="29"/>
        </w:rPr>
        <w:t>威海校区海洋工程学院</w:t>
      </w:r>
    </w:p>
    <w:p w:rsidR="00906134" w:rsidRPr="00906134" w:rsidRDefault="00906134" w:rsidP="00906134">
      <w:pPr>
        <w:widowControl/>
        <w:shd w:val="clear" w:color="auto" w:fill="FFFFFF"/>
        <w:spacing w:line="495" w:lineRule="atLeast"/>
        <w:ind w:right="285" w:firstLine="480"/>
        <w:jc w:val="right"/>
        <w:rPr>
          <w:rFonts w:ascii="Tahoma" w:eastAsia="宋体" w:hAnsi="Tahoma" w:cs="Tahoma"/>
          <w:color w:val="000000"/>
          <w:kern w:val="0"/>
          <w:sz w:val="18"/>
          <w:szCs w:val="18"/>
        </w:rPr>
      </w:pPr>
      <w:r w:rsidRPr="00906134">
        <w:rPr>
          <w:rFonts w:ascii="Times New Roman" w:eastAsia="宋体" w:hAnsi="Times New Roman" w:cs="Times New Roman"/>
          <w:color w:val="333333"/>
          <w:kern w:val="0"/>
          <w:sz w:val="29"/>
          <w:szCs w:val="29"/>
        </w:rPr>
        <w:t>2023</w:t>
      </w:r>
      <w:r w:rsidRPr="00906134">
        <w:rPr>
          <w:rFonts w:ascii="仿宋" w:eastAsia="仿宋" w:hAnsi="仿宋" w:cs="Tahoma" w:hint="eastAsia"/>
          <w:color w:val="333333"/>
          <w:kern w:val="0"/>
          <w:sz w:val="29"/>
          <w:szCs w:val="29"/>
        </w:rPr>
        <w:t>年</w:t>
      </w:r>
      <w:r w:rsidRPr="00906134">
        <w:rPr>
          <w:rFonts w:ascii="Times New Roman" w:eastAsia="宋体" w:hAnsi="Times New Roman" w:cs="Times New Roman"/>
          <w:color w:val="333333"/>
          <w:kern w:val="0"/>
          <w:sz w:val="29"/>
          <w:szCs w:val="29"/>
        </w:rPr>
        <w:t>3</w:t>
      </w:r>
      <w:r w:rsidRPr="00906134">
        <w:rPr>
          <w:rFonts w:ascii="仿宋" w:eastAsia="仿宋" w:hAnsi="仿宋" w:cs="Tahoma" w:hint="eastAsia"/>
          <w:color w:val="333333"/>
          <w:kern w:val="0"/>
          <w:sz w:val="29"/>
          <w:szCs w:val="29"/>
        </w:rPr>
        <w:t>月</w:t>
      </w:r>
      <w:r w:rsidRPr="00906134">
        <w:rPr>
          <w:rFonts w:ascii="Times New Roman" w:eastAsia="宋体" w:hAnsi="Times New Roman" w:cs="Times New Roman"/>
          <w:color w:val="333333"/>
          <w:kern w:val="0"/>
          <w:sz w:val="29"/>
          <w:szCs w:val="29"/>
        </w:rPr>
        <w:t>25</w:t>
      </w:r>
      <w:r w:rsidRPr="00906134">
        <w:rPr>
          <w:rFonts w:ascii="仿宋" w:eastAsia="仿宋" w:hAnsi="仿宋" w:cs="Tahoma" w:hint="eastAsia"/>
          <w:color w:val="333333"/>
          <w:kern w:val="0"/>
          <w:sz w:val="29"/>
          <w:szCs w:val="29"/>
        </w:rPr>
        <w:t>日</w:t>
      </w:r>
    </w:p>
    <w:p w:rsidR="00906134" w:rsidRPr="00906134" w:rsidRDefault="00906134" w:rsidP="00906134">
      <w:pPr>
        <w:widowControl/>
        <w:spacing w:before="75" w:after="75" w:line="360" w:lineRule="atLeast"/>
        <w:jc w:val="left"/>
        <w:rPr>
          <w:rFonts w:ascii="Tahoma" w:eastAsia="宋体" w:hAnsi="Tahoma" w:cs="Tahoma"/>
          <w:color w:val="000000"/>
          <w:kern w:val="0"/>
          <w:sz w:val="18"/>
          <w:szCs w:val="18"/>
        </w:rPr>
      </w:pPr>
    </w:p>
    <w:p w:rsidR="00D140C9" w:rsidRPr="00906134" w:rsidRDefault="00D140C9"/>
    <w:sectPr w:rsidR="00D140C9" w:rsidRPr="009061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FEE" w:rsidRDefault="00247FEE" w:rsidP="00906134">
      <w:r>
        <w:separator/>
      </w:r>
    </w:p>
  </w:endnote>
  <w:endnote w:type="continuationSeparator" w:id="0">
    <w:p w:rsidR="00247FEE" w:rsidRDefault="00247FEE" w:rsidP="0090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FEE" w:rsidRDefault="00247FEE" w:rsidP="00906134">
      <w:r>
        <w:separator/>
      </w:r>
    </w:p>
  </w:footnote>
  <w:footnote w:type="continuationSeparator" w:id="0">
    <w:p w:rsidR="00247FEE" w:rsidRDefault="00247FEE" w:rsidP="009061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AB2"/>
    <w:rsid w:val="00031AB2"/>
    <w:rsid w:val="00247FEE"/>
    <w:rsid w:val="00906134"/>
    <w:rsid w:val="00D14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0613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61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6134"/>
    <w:rPr>
      <w:sz w:val="18"/>
      <w:szCs w:val="18"/>
    </w:rPr>
  </w:style>
  <w:style w:type="paragraph" w:styleId="a4">
    <w:name w:val="footer"/>
    <w:basedOn w:val="a"/>
    <w:link w:val="Char0"/>
    <w:uiPriority w:val="99"/>
    <w:unhideWhenUsed/>
    <w:rsid w:val="00906134"/>
    <w:pPr>
      <w:tabs>
        <w:tab w:val="center" w:pos="4153"/>
        <w:tab w:val="right" w:pos="8306"/>
      </w:tabs>
      <w:snapToGrid w:val="0"/>
      <w:jc w:val="left"/>
    </w:pPr>
    <w:rPr>
      <w:sz w:val="18"/>
      <w:szCs w:val="18"/>
    </w:rPr>
  </w:style>
  <w:style w:type="character" w:customStyle="1" w:styleId="Char0">
    <w:name w:val="页脚 Char"/>
    <w:basedOn w:val="a0"/>
    <w:link w:val="a4"/>
    <w:uiPriority w:val="99"/>
    <w:rsid w:val="00906134"/>
    <w:rPr>
      <w:sz w:val="18"/>
      <w:szCs w:val="18"/>
    </w:rPr>
  </w:style>
  <w:style w:type="character" w:customStyle="1" w:styleId="2Char">
    <w:name w:val="标题 2 Char"/>
    <w:basedOn w:val="a0"/>
    <w:link w:val="2"/>
    <w:uiPriority w:val="9"/>
    <w:rsid w:val="00906134"/>
    <w:rPr>
      <w:rFonts w:ascii="宋体" w:eastAsia="宋体" w:hAnsi="宋体" w:cs="宋体"/>
      <w:b/>
      <w:bCs/>
      <w:kern w:val="0"/>
      <w:sz w:val="36"/>
      <w:szCs w:val="36"/>
    </w:rPr>
  </w:style>
  <w:style w:type="paragraph" w:styleId="a5">
    <w:name w:val="Normal (Web)"/>
    <w:basedOn w:val="a"/>
    <w:uiPriority w:val="99"/>
    <w:semiHidden/>
    <w:unhideWhenUsed/>
    <w:rsid w:val="00906134"/>
    <w:pPr>
      <w:widowControl/>
      <w:spacing w:before="100" w:beforeAutospacing="1" w:after="100" w:afterAutospacing="1"/>
      <w:jc w:val="left"/>
    </w:pPr>
    <w:rPr>
      <w:rFonts w:ascii="宋体" w:eastAsia="宋体" w:hAnsi="宋体" w:cs="宋体"/>
      <w:kern w:val="0"/>
      <w:sz w:val="24"/>
      <w:szCs w:val="24"/>
    </w:rPr>
  </w:style>
  <w:style w:type="character" w:customStyle="1" w:styleId="wpvisitcount">
    <w:name w:val="wp_visitcount"/>
    <w:basedOn w:val="a0"/>
    <w:rsid w:val="00906134"/>
  </w:style>
  <w:style w:type="character" w:styleId="a6">
    <w:name w:val="Strong"/>
    <w:basedOn w:val="a0"/>
    <w:uiPriority w:val="22"/>
    <w:qFormat/>
    <w:rsid w:val="00906134"/>
    <w:rPr>
      <w:b/>
      <w:bCs/>
    </w:rPr>
  </w:style>
  <w:style w:type="character" w:styleId="a7">
    <w:name w:val="Hyperlink"/>
    <w:basedOn w:val="a0"/>
    <w:uiPriority w:val="99"/>
    <w:semiHidden/>
    <w:unhideWhenUsed/>
    <w:rsid w:val="0090613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0613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61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6134"/>
    <w:rPr>
      <w:sz w:val="18"/>
      <w:szCs w:val="18"/>
    </w:rPr>
  </w:style>
  <w:style w:type="paragraph" w:styleId="a4">
    <w:name w:val="footer"/>
    <w:basedOn w:val="a"/>
    <w:link w:val="Char0"/>
    <w:uiPriority w:val="99"/>
    <w:unhideWhenUsed/>
    <w:rsid w:val="00906134"/>
    <w:pPr>
      <w:tabs>
        <w:tab w:val="center" w:pos="4153"/>
        <w:tab w:val="right" w:pos="8306"/>
      </w:tabs>
      <w:snapToGrid w:val="0"/>
      <w:jc w:val="left"/>
    </w:pPr>
    <w:rPr>
      <w:sz w:val="18"/>
      <w:szCs w:val="18"/>
    </w:rPr>
  </w:style>
  <w:style w:type="character" w:customStyle="1" w:styleId="Char0">
    <w:name w:val="页脚 Char"/>
    <w:basedOn w:val="a0"/>
    <w:link w:val="a4"/>
    <w:uiPriority w:val="99"/>
    <w:rsid w:val="00906134"/>
    <w:rPr>
      <w:sz w:val="18"/>
      <w:szCs w:val="18"/>
    </w:rPr>
  </w:style>
  <w:style w:type="character" w:customStyle="1" w:styleId="2Char">
    <w:name w:val="标题 2 Char"/>
    <w:basedOn w:val="a0"/>
    <w:link w:val="2"/>
    <w:uiPriority w:val="9"/>
    <w:rsid w:val="00906134"/>
    <w:rPr>
      <w:rFonts w:ascii="宋体" w:eastAsia="宋体" w:hAnsi="宋体" w:cs="宋体"/>
      <w:b/>
      <w:bCs/>
      <w:kern w:val="0"/>
      <w:sz w:val="36"/>
      <w:szCs w:val="36"/>
    </w:rPr>
  </w:style>
  <w:style w:type="paragraph" w:styleId="a5">
    <w:name w:val="Normal (Web)"/>
    <w:basedOn w:val="a"/>
    <w:uiPriority w:val="99"/>
    <w:semiHidden/>
    <w:unhideWhenUsed/>
    <w:rsid w:val="00906134"/>
    <w:pPr>
      <w:widowControl/>
      <w:spacing w:before="100" w:beforeAutospacing="1" w:after="100" w:afterAutospacing="1"/>
      <w:jc w:val="left"/>
    </w:pPr>
    <w:rPr>
      <w:rFonts w:ascii="宋体" w:eastAsia="宋体" w:hAnsi="宋体" w:cs="宋体"/>
      <w:kern w:val="0"/>
      <w:sz w:val="24"/>
      <w:szCs w:val="24"/>
    </w:rPr>
  </w:style>
  <w:style w:type="character" w:customStyle="1" w:styleId="wpvisitcount">
    <w:name w:val="wp_visitcount"/>
    <w:basedOn w:val="a0"/>
    <w:rsid w:val="00906134"/>
  </w:style>
  <w:style w:type="character" w:styleId="a6">
    <w:name w:val="Strong"/>
    <w:basedOn w:val="a0"/>
    <w:uiPriority w:val="22"/>
    <w:qFormat/>
    <w:rsid w:val="00906134"/>
    <w:rPr>
      <w:b/>
      <w:bCs/>
    </w:rPr>
  </w:style>
  <w:style w:type="character" w:styleId="a7">
    <w:name w:val="Hyperlink"/>
    <w:basedOn w:val="a0"/>
    <w:uiPriority w:val="99"/>
    <w:semiHidden/>
    <w:unhideWhenUsed/>
    <w:rsid w:val="009061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058233">
      <w:bodyDiv w:val="1"/>
      <w:marLeft w:val="0"/>
      <w:marRight w:val="0"/>
      <w:marTop w:val="0"/>
      <w:marBottom w:val="0"/>
      <w:divBdr>
        <w:top w:val="none" w:sz="0" w:space="0" w:color="auto"/>
        <w:left w:val="none" w:sz="0" w:space="0" w:color="auto"/>
        <w:bottom w:val="none" w:sz="0" w:space="0" w:color="auto"/>
        <w:right w:val="none" w:sz="0" w:space="0" w:color="auto"/>
      </w:divBdr>
      <w:divsChild>
        <w:div w:id="83185981">
          <w:marLeft w:val="0"/>
          <w:marRight w:val="0"/>
          <w:marTop w:val="0"/>
          <w:marBottom w:val="0"/>
          <w:divBdr>
            <w:top w:val="none" w:sz="0" w:space="0" w:color="auto"/>
            <w:left w:val="none" w:sz="0" w:space="0" w:color="auto"/>
            <w:bottom w:val="none" w:sz="0" w:space="0" w:color="auto"/>
            <w:right w:val="none" w:sz="0" w:space="0" w:color="auto"/>
          </w:divBdr>
          <w:divsChild>
            <w:div w:id="2145124769">
              <w:marLeft w:val="0"/>
              <w:marRight w:val="0"/>
              <w:marTop w:val="0"/>
              <w:marBottom w:val="0"/>
              <w:divBdr>
                <w:top w:val="none" w:sz="0" w:space="0" w:color="auto"/>
                <w:left w:val="none" w:sz="0" w:space="0" w:color="auto"/>
                <w:bottom w:val="none" w:sz="0" w:space="0" w:color="auto"/>
                <w:right w:val="none" w:sz="0" w:space="0" w:color="auto"/>
              </w:divBdr>
              <w:divsChild>
                <w:div w:id="1395203354">
                  <w:marLeft w:val="0"/>
                  <w:marRight w:val="0"/>
                  <w:marTop w:val="0"/>
                  <w:marBottom w:val="0"/>
                  <w:divBdr>
                    <w:top w:val="none" w:sz="0" w:space="0" w:color="auto"/>
                    <w:left w:val="none" w:sz="0" w:space="0" w:color="auto"/>
                    <w:bottom w:val="none" w:sz="0" w:space="0" w:color="auto"/>
                    <w:right w:val="none" w:sz="0" w:space="0" w:color="auto"/>
                  </w:divBdr>
                  <w:divsChild>
                    <w:div w:id="2063673109">
                      <w:marLeft w:val="0"/>
                      <w:marRight w:val="0"/>
                      <w:marTop w:val="0"/>
                      <w:marBottom w:val="0"/>
                      <w:divBdr>
                        <w:top w:val="none" w:sz="0" w:space="0" w:color="auto"/>
                        <w:left w:val="none" w:sz="0" w:space="0" w:color="auto"/>
                        <w:bottom w:val="none" w:sz="0" w:space="0" w:color="auto"/>
                        <w:right w:val="none" w:sz="0" w:space="0" w:color="auto"/>
                      </w:divBdr>
                      <w:divsChild>
                        <w:div w:id="1264415215">
                          <w:marLeft w:val="0"/>
                          <w:marRight w:val="0"/>
                          <w:marTop w:val="0"/>
                          <w:marBottom w:val="0"/>
                          <w:divBdr>
                            <w:top w:val="none" w:sz="0" w:space="0" w:color="auto"/>
                            <w:left w:val="none" w:sz="0" w:space="0" w:color="auto"/>
                            <w:bottom w:val="none" w:sz="0" w:space="0" w:color="auto"/>
                            <w:right w:val="none" w:sz="0" w:space="0" w:color="auto"/>
                          </w:divBdr>
                          <w:divsChild>
                            <w:div w:id="352538451">
                              <w:marLeft w:val="0"/>
                              <w:marRight w:val="0"/>
                              <w:marTop w:val="0"/>
                              <w:marBottom w:val="0"/>
                              <w:divBdr>
                                <w:top w:val="none" w:sz="0" w:space="0" w:color="auto"/>
                                <w:left w:val="none" w:sz="0" w:space="0" w:color="auto"/>
                                <w:bottom w:val="none" w:sz="0" w:space="0" w:color="auto"/>
                                <w:right w:val="none" w:sz="0" w:space="0" w:color="auto"/>
                              </w:divBdr>
                              <w:divsChild>
                                <w:div w:id="22361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yzb.hit.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2023-04-06T14:27:00Z</dcterms:created>
  <dcterms:modified xsi:type="dcterms:W3CDTF">2023-04-06T14:27:00Z</dcterms:modified>
</cp:coreProperties>
</file>