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jc w:val="center"/>
        <w:rPr>
          <w:rFonts w:ascii="微软雅黑" w:hAnsi="微软雅黑" w:eastAsia="微软雅黑" w:cs="微软雅黑"/>
          <w:b/>
          <w:bCs/>
          <w:i w:val="0"/>
          <w:iCs w:val="0"/>
          <w:caps w:val="0"/>
          <w:color w:val="333333"/>
          <w:spacing w:val="0"/>
          <w:sz w:val="26"/>
          <w:szCs w:val="26"/>
        </w:rPr>
      </w:pPr>
      <w:r>
        <w:rPr>
          <w:rFonts w:hint="eastAsia" w:ascii="微软雅黑" w:hAnsi="微软雅黑" w:eastAsia="微软雅黑" w:cs="微软雅黑"/>
          <w:b/>
          <w:bCs/>
          <w:i w:val="0"/>
          <w:iCs w:val="0"/>
          <w:caps w:val="0"/>
          <w:color w:val="333333"/>
          <w:spacing w:val="0"/>
          <w:sz w:val="26"/>
          <w:szCs w:val="26"/>
          <w:bdr w:val="none" w:color="auto" w:sz="0" w:space="0"/>
          <w:shd w:val="clear" w:fill="FFFFFF"/>
        </w:rPr>
        <w:t>哈尔滨工程大学材料科学与化学工程学院2023年硕士研究生调剂工作细则</w:t>
      </w:r>
    </w:p>
    <w:p>
      <w:pPr>
        <w:pStyle w:val="4"/>
        <w:keepNext w:val="0"/>
        <w:keepLines w:val="0"/>
        <w:widowControl/>
        <w:suppressLineNumbers w:val="0"/>
        <w:pBdr>
          <w:top w:val="single" w:color="ECECEC" w:sz="4" w:space="6"/>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Arial" w:hAnsi="Arial" w:cs="Arial"/>
          <w:i w:val="0"/>
          <w:iCs w:val="0"/>
          <w:caps w:val="0"/>
          <w:color w:val="000000"/>
          <w:spacing w:val="0"/>
          <w:sz w:val="19"/>
          <w:szCs w:val="19"/>
        </w:rPr>
      </w:pPr>
      <w:r>
        <w:rPr>
          <w:rFonts w:hint="default" w:ascii="Arial" w:hAnsi="Arial" w:cs="Arial"/>
          <w:i w:val="0"/>
          <w:iCs w:val="0"/>
          <w:caps w:val="0"/>
          <w:color w:val="787878"/>
          <w:spacing w:val="0"/>
          <w:sz w:val="14"/>
          <w:szCs w:val="14"/>
          <w:shd w:val="clear" w:fill="FFFFFF"/>
        </w:rPr>
        <w:t>发布者：发布时间：2023-04-04浏览次数：6650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rPr>
          <w:color w:val="333333"/>
          <w:sz w:val="16"/>
          <w:szCs w:val="16"/>
        </w:rPr>
      </w:pPr>
      <w:r>
        <w:rPr>
          <w:rFonts w:ascii="微软雅黑" w:hAnsi="微软雅黑" w:eastAsia="微软雅黑" w:cs="微软雅黑"/>
          <w:i w:val="0"/>
          <w:iCs w:val="0"/>
          <w:caps w:val="0"/>
          <w:color w:val="333333"/>
          <w:spacing w:val="0"/>
          <w:sz w:val="19"/>
          <w:szCs w:val="19"/>
          <w:bdr w:val="none" w:color="auto" w:sz="0" w:space="0"/>
          <w:shd w:val="clear" w:fill="FFFFFF"/>
        </w:rPr>
        <w:t>一、学院调剂条件（校际）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384" w:right="0" w:firstLine="384"/>
        <w:rPr>
          <w:color w:val="333333"/>
          <w:sz w:val="16"/>
          <w:szCs w:val="16"/>
        </w:rPr>
      </w:pP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000000"/>
          <w:spacing w:val="0"/>
          <w:sz w:val="19"/>
          <w:szCs w:val="19"/>
          <w:bdr w:val="none" w:color="auto" w:sz="0" w:space="0"/>
          <w:shd w:val="clear" w:fill="FFFFFF"/>
        </w:rPr>
        <w:t>、优秀普通全日制应届本科生或普通全日制本科毕业生，符合《</w:t>
      </w: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000000"/>
          <w:spacing w:val="0"/>
          <w:sz w:val="19"/>
          <w:szCs w:val="19"/>
          <w:bdr w:val="none" w:color="auto" w:sz="0" w:space="0"/>
          <w:shd w:val="clear" w:fill="FFFFFF"/>
        </w:rPr>
        <w:t>年全国硕士研究生招生工作管理规定》中调剂的基本要求，初试科目为数学一或数学二（生物医学工程初试科目为数学一）；英语一或英语二（生物医学工程初试科目为英语一）、俄语、日语；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384" w:right="0" w:firstLine="384"/>
        <w:rPr>
          <w:color w:val="333333"/>
          <w:sz w:val="16"/>
          <w:szCs w:val="16"/>
        </w:rPr>
      </w:pP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000000"/>
          <w:spacing w:val="0"/>
          <w:sz w:val="19"/>
          <w:szCs w:val="19"/>
          <w:bdr w:val="none" w:color="auto" w:sz="0" w:space="0"/>
          <w:shd w:val="clear" w:fill="FFFFFF"/>
        </w:rPr>
        <w:t>、拟调剂我院的专业与考生第一志愿报考专业应相同或相近，应在同一学科门类范围内；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384" w:right="0" w:firstLine="384"/>
        <w:rPr>
          <w:color w:val="333333"/>
          <w:sz w:val="16"/>
          <w:szCs w:val="16"/>
        </w:rPr>
      </w:pP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iCs w:val="0"/>
          <w:caps w:val="0"/>
          <w:color w:val="000000"/>
          <w:spacing w:val="0"/>
          <w:sz w:val="19"/>
          <w:szCs w:val="19"/>
          <w:bdr w:val="none" w:color="auto" w:sz="0" w:space="0"/>
          <w:shd w:val="clear" w:fill="FFFFFF"/>
        </w:rPr>
        <w:t>、考生的分数均需达到拟调入我院专业所在学科国家</w:t>
      </w: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000000"/>
          <w:spacing w:val="0"/>
          <w:sz w:val="19"/>
          <w:szCs w:val="19"/>
          <w:bdr w:val="none" w:color="auto" w:sz="0" w:space="0"/>
          <w:shd w:val="clear" w:fill="FFFFFF"/>
        </w:rPr>
        <w:t>年</w:t>
      </w: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A</w:t>
      </w:r>
      <w:r>
        <w:rPr>
          <w:rFonts w:hint="eastAsia" w:ascii="微软雅黑" w:hAnsi="微软雅黑" w:eastAsia="微软雅黑" w:cs="微软雅黑"/>
          <w:i w:val="0"/>
          <w:iCs w:val="0"/>
          <w:caps w:val="0"/>
          <w:color w:val="000000"/>
          <w:spacing w:val="0"/>
          <w:sz w:val="19"/>
          <w:szCs w:val="19"/>
          <w:bdr w:val="none" w:color="auto" w:sz="0" w:space="0"/>
          <w:shd w:val="clear" w:fill="FFFFFF"/>
        </w:rPr>
        <w:t>类地区研究生复试线和拟调剂我院专业的复试线（材料科学与工程不低于</w:t>
      </w: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308</w:t>
      </w:r>
      <w:r>
        <w:rPr>
          <w:rFonts w:hint="eastAsia" w:ascii="微软雅黑" w:hAnsi="微软雅黑" w:eastAsia="微软雅黑" w:cs="微软雅黑"/>
          <w:i w:val="0"/>
          <w:iCs w:val="0"/>
          <w:caps w:val="0"/>
          <w:color w:val="000000"/>
          <w:spacing w:val="0"/>
          <w:sz w:val="19"/>
          <w:szCs w:val="19"/>
          <w:bdr w:val="none" w:color="auto" w:sz="0" w:space="0"/>
          <w:shd w:val="clear" w:fill="FFFFFF"/>
        </w:rPr>
        <w:t>分，其他专业不低于</w:t>
      </w:r>
      <w:r>
        <w:rPr>
          <w:rFonts w:hint="eastAsia" w:ascii="微软雅黑" w:hAnsi="微软雅黑" w:eastAsia="微软雅黑" w:cs="微软雅黑"/>
          <w:i w:val="0"/>
          <w:iCs w:val="0"/>
          <w:caps w:val="0"/>
          <w:color w:val="000000"/>
          <w:spacing w:val="0"/>
          <w:sz w:val="19"/>
          <w:szCs w:val="19"/>
          <w:bdr w:val="none" w:color="auto" w:sz="0" w:space="0"/>
          <w:shd w:val="clear" w:fill="FFFFFF"/>
          <w:lang w:val="en-US"/>
        </w:rPr>
        <w:t>273</w:t>
      </w:r>
      <w:r>
        <w:rPr>
          <w:rFonts w:hint="eastAsia" w:ascii="微软雅黑" w:hAnsi="微软雅黑" w:eastAsia="微软雅黑" w:cs="微软雅黑"/>
          <w:i w:val="0"/>
          <w:iCs w:val="0"/>
          <w:caps w:val="0"/>
          <w:color w:val="000000"/>
          <w:spacing w:val="0"/>
          <w:sz w:val="19"/>
          <w:szCs w:val="19"/>
          <w:bdr w:val="none" w:color="auto" w:sz="0" w:space="0"/>
          <w:shd w:val="clear" w:fill="FFFFFF"/>
        </w:rPr>
        <w:t>分），按照各专业总分由高到低的顺序依次确定参加复试资格。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384" w:right="0" w:firstLine="0"/>
        <w:rPr>
          <w:color w:val="333333"/>
          <w:sz w:val="16"/>
          <w:szCs w:val="16"/>
        </w:rPr>
      </w:pPr>
      <w:r>
        <w:rPr>
          <w:rFonts w:hint="eastAsia" w:ascii="微软雅黑" w:hAnsi="微软雅黑" w:eastAsia="微软雅黑" w:cs="微软雅黑"/>
          <w:i w:val="0"/>
          <w:iCs w:val="0"/>
          <w:caps w:val="0"/>
          <w:color w:val="000000"/>
          <w:spacing w:val="0"/>
          <w:sz w:val="19"/>
          <w:szCs w:val="19"/>
          <w:bdr w:val="none" w:color="auto" w:sz="0" w:space="0"/>
          <w:shd w:val="clear" w:fill="FFFFFF"/>
        </w:rPr>
        <w:t>二、本系各专业调剂名额及系统开通、关闭时间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1" w:lineRule="atLeast"/>
        <w:ind w:left="0" w:right="0"/>
        <w:jc w:val="center"/>
        <w:rPr>
          <w:color w:val="333333"/>
          <w:sz w:val="16"/>
          <w:szCs w:val="16"/>
        </w:rPr>
      </w:pPr>
      <w:r>
        <w:rPr>
          <w:rFonts w:hint="default" w:ascii="Arial" w:hAnsi="Arial" w:cs="Arial"/>
          <w:i w:val="0"/>
          <w:iCs w:val="0"/>
          <w:caps w:val="0"/>
          <w:color w:val="333333"/>
          <w:spacing w:val="0"/>
          <w:sz w:val="16"/>
          <w:szCs w:val="16"/>
          <w:bdr w:val="none" w:color="auto" w:sz="0" w:space="0"/>
          <w:shd w:val="clear" w:fill="FFFFFF"/>
        </w:rPr>
        <w:drawing>
          <wp:inline distT="0" distB="0" distL="114300" distR="114300">
            <wp:extent cx="5705475" cy="3333750"/>
            <wp:effectExtent l="0" t="0" r="9525" b="381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5705475" cy="33337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384" w:right="0" w:firstLine="0"/>
        <w:rPr>
          <w:color w:val="333333"/>
          <w:sz w:val="16"/>
          <w:szCs w:val="16"/>
        </w:rPr>
      </w:pPr>
      <w:r>
        <w:rPr>
          <w:rFonts w:hint="eastAsia" w:ascii="微软雅黑" w:hAnsi="微软雅黑" w:eastAsia="微软雅黑" w:cs="微软雅黑"/>
          <w:i w:val="0"/>
          <w:iCs w:val="0"/>
          <w:caps w:val="0"/>
          <w:color w:val="333333"/>
          <w:spacing w:val="0"/>
          <w:sz w:val="19"/>
          <w:szCs w:val="19"/>
          <w:bdr w:val="none" w:color="auto" w:sz="0" w:space="0"/>
          <w:shd w:val="clear" w:fill="FFFFFF"/>
          <w:lang w:val="en-US"/>
        </w:rPr>
        <w:t>备注：具体请参见我校研究生招生网（yzb.hrbeu.edu.cn）和本院系网页上公布的调剂信息。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随时更新。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2、报名结束后，院系确定复试名单，公示。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3、院系对考生进行调剂复试。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4、复试结束后，院系确定调剂待录取名单，报学校研招办审核后，学院公示。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5、校研招办向审核合格的待录取考生发送待录取通知，调剂生在12小时内确认接收待录取，超过时间者认为主动放弃待录取资格。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四、复试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采用研招网“招生远程面试系统”为软件平台，采取“双机位”的模式进行面试。主机位建议使用电脑登录，摆放于考生正面；副机位从考生侧后方拍摄，可使用电脑或手机登录。使用“腾讯会议”软件定为备用面试系统，请考生提前做好两套面试系统的测试，如有困难，及时向我院反映（请不具备远程面试条件的考生于4月5日前联系院系，逾期未联系将视为具备参加网络远程复试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请具备复试资格的考生提前下载《招生远程面试系统考生操作手册》，学习并熟悉面试系统使用方法，并参与学院安排的测试环节（预计于4月6日18:00进行系统测试）。并提前熟悉测试“腾讯会议”备用软件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前考生需在远程招生系统中签订《诚信复试承诺书》，并填写《哈尔滨工程大学复试资格审查合格单》，保证提交材料真实和复试过程诚信。学院将对所有参加复试的考生进行资格审查，严格做到“两识别、四比对”（即人脸、人证两识别；报考库、学籍学历库、人口信息库、考生考试诚信档案库四比对），四库信息需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资格审查通过研招网“招生远程面试系统”为软件平台进行审查，资格审查提交材料时间范围：4月6日18:00前，系统测试与资格审查同时进行，未上传材料或材料不全的考生视为审查不合格，考生需要自行查看审查结果，材料不合格的，按要求于面试前补充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前必须对考生进行资格审查，资格审查不合格者不予复试。审查条件以我校2023年硕士研究生招生简章为准，所有参加复试的考生，除须审查准考证、政审表、有效身份证、复试资格审查合格单、考试费缴费单外，按考生类别须分别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4.在校历年学习成绩单（须加盖教务或人事部门公章）。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4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32"/>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3.本科阶段已学习课程成绩单。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432"/>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生须根据所属类别将上述相应材料扫描版（jpg/pdf格式，要求清晰）及报考院系所需其他佐证材料，通过研招网“招生远程面试系统”提交，复印件于新生报到时提交至院系复查。若发现考生不符合报考条件，一经发现，立即取消其复试、拟录取、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复试时间：4月7日8:30开始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网络远程方式复试分为线上专业综合考核和线上面试两部分，线上面试分为外语测试部分和综合面试部分，复试总成绩满分350分。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1.线上专业综合考核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线上专业综合考核为专业知识测试，采用综合性、开放性的能力型试题。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2.线上面试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线上面试主要考核考生的思想品德、外语的掌握和应用能力、对本专业基础知识的掌握理解程度、创新精神、专业素质和实践能力等。可结合考生本科成绩单、毕业论文、科研成果、专家推荐信等材料，加强对考生既往学业、一贯表现、科研能力、综合素质、专业志趣等情况的全面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专业学位面试要突出对专业知识的应用和专业能力倾向的考察，要加强对考生实践经验和科研动手能力等方面的考察。校企联合培养项目的复试应结合企业实际需求对考生进行全面综合考察。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（四）复试成绩计算方法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 复试总成绩满分350分=线上专业综合考核（满分150分）+综合面试成绩（满分100分）+外语测试成绩（满分100分）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（五）录取规则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考生的总成绩计算公式为：总成绩=(初试总成绩÷5)×60%+(复试总成绩÷3.5)×40%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总成绩保留2位小数。按总成绩在专业排名，由高到低依次录取。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（六）缴费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参加复试考核的考生须登录哈尔滨工程大学缴纳平台（网址：http://pay.hrbeu.edu.cn/payment/），选择“2023年研究生复试考试费”缴费项目，选择材料科学与化学工程学院，缴纳考试费100元。本校学生直接用学号登录，非本校学生用身份证号注册后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参加多个学院复试的考生，须按照复试次数分别缴纳考试费用。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参加复试前需完成缴费。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（八）其他说明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1.根据教育部文件及学院相关规定，对存在下列情况之一的考生不予拟录取：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（2）复试总成绩低于210分，不予拟录取；线上专业综合考核低于90分，不予拟录取；外语测试成绩小于60分，不予拟录取；综合面试成绩小于60分，不予拟录取；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（5）应届本科毕业生及自学考试和网络教育应届本科毕业考生，入学时（9月1日前）未取得国家承认的本科毕业证书者，录取资格无效。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2.网络复试要求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（1）复试环境要求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生自行选择复试场所，要求环境相对安静、独立，光线明亮；复试期间视频背景必须是真实环境，复试全程只允许考生一人在面试房间，禁止他人进出；复试场所不能有任何复试相关参考资料，若有违反，视同作弊；不允许使用虚拟背景、更换视频背景；不允许采用任何方式变声、更改人像；考生复试时需面向墙面（间隔不超过1米）；复试采用双机位模式，一台设备从正面拍摄，另一台设备从考生侧后方拍摄（能够全程拍摄考生本人和电脑屏幕）。考生复试前需向考官360度旋转摄像头，展示周围环境，考官认可后方可开始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复试过程中，连接登录复试系统的设备不允许再运行其他网页或软件，设备须处于免打扰状态，保证复试过程不受其他因素干扰或打断，不得与外界有任何音视频交互，复试房间其他电子设备必须关闭。建议手机采用飞行模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（2）设备与网络要求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笔记本电脑1台（或台式机+外接摄像头和麦克风，建议尽量使用笔记本电脑），预装Windows7以上操作系统（支持Mac）；</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1-2部智能手机（版本不能过于陈旧，手机电量充足）；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网络环境稳定，笔记本电脑应接入有线网络；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建议考生准备2部手机，1部手机用于突发情况下的复试备用。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384"/>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考生提前下载好复试所需软件客户端（包括备用软件，我院备用软件为腾讯会议），学习并掌握软件的具体操作流程，提前进行测试是否能正常使用。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8"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（3）复试纪律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1）考生应按规定时间和相关要求登录指定网络平台参加网络远程复试，保证如实、准确提交各项材料。如弄虚作假，本人承担由此造成的一切后果。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2）自觉服从考试组织管理部门的统一安排，接受复试老师的管理、监督和检查，不得扰乱网络远程复试工作秩序。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3）所有考生须认真阅读教育部《2023年全国硕士研究生招生工作管理规定》、《关于做好2023年全国硕士研究生复试工作的通知》、《国家教育考试违规处理办法》、《中华人民共和国刑法修正案（九）》、《普通高等学校招生违规行为处理暂行办法》以及哈尔滨工程大学和报考院系发布的相关招考信息，诚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4）严禁考生弄虚作假及替考作弊等行为，一经查实将按照相关规定严肃处理，情节严重的移交有关部门调查处理。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5）考生需将五官清楚显露，不化浓妆，不得使用美颜及滤镜，不得故意遮蔽面部、耳朵等部位，复试期间不得戴帽子、墨镜、口罩、饰品等，不得中途离开座位，不做与复试无关动作。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6）考生音频视频必须全程开启，面试时全程正面免冠注视摄像头，视线不得离开，保证头肩部及双手出现在视频画面中。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7）复试期间不得以任何方式查阅资料，院系有特殊规定者，以院系规定为准。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8）复试过程中禁止录音、录像和录屏，禁止将相关信息泄露或公布，违者按违纪处理。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（十）咨询电话，监督和举报电话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咨询电话：0451-82569295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监督、举报电话、邮箱：0451-82569</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265 </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instrText xml:space="preserve"> HYPERLINK "mailto:chxyjwb@hrbeu.edu.cn" </w:instrTex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lang w:val="en-US"/>
        </w:rPr>
        <w:t>chxyjwb@hrbeu.edu.cn</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instrText xml:space="preserve"> HYPERLINK "http://heucec.hrbeu.edu.cn/_upload/article/files/d8/7d/ab8fa05c47fab4bbc03d7c635150/0d0f3189-5868-49f9-9698-8eab7f4ecf2c.pdf" </w:instrTex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lang w:val="en-US"/>
        </w:rPr>
        <w:t>网络远程复试系统要求及操作说明.pdf</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5"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instrText xml:space="preserve"> HYPERLINK "http://heucec.hrbeu.edu.cn/_upload/article/files/d8/7d/ab8fa05c47fab4bbc03d7c635150/ccd73399-5fdc-4074-9c98-18ecf39fb583.doc" </w:instrTex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lang w:val="en-US"/>
        </w:rPr>
        <w:t>定向就业协议.doc</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end"/>
      </w: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9"/>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instrText xml:space="preserve"> HYPERLINK "http://heucec.hrbeu.edu.cn/_upload/article/files/d8/7d/ab8fa05c47fab4bbc03d7c635150/75f8964c-e91c-4780-839f-6eadad742236.docx" </w:instrTex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lang w:val="en-US"/>
        </w:rPr>
        <w:t>政审表.docx</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left"/>
        <w:rPr>
          <w:color w:val="333333"/>
          <w:sz w:val="16"/>
          <w:szCs w:val="16"/>
        </w:rPr>
      </w:pPr>
      <w:r>
        <w:rPr>
          <w:rFonts w:hint="default" w:ascii="Arial" w:hAnsi="Arial" w:cs="Arial" w:eastAsiaTheme="minorEastAsia"/>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instrText xml:space="preserve"> HYPERLINK "http://heucec.hrbeu.edu.cn/_upload/article/files/d8/7d/ab8fa05c47fab4bbc03d7c635150/7b60a5d8-a52d-46c2-93ed-20bc66fc6cb2.docx" </w:instrTex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000000"/>
          <w:spacing w:val="0"/>
          <w:sz w:val="19"/>
          <w:szCs w:val="19"/>
          <w:u w:val="single"/>
          <w:bdr w:val="none" w:color="auto" w:sz="0" w:space="0"/>
          <w:shd w:val="clear" w:fill="FFFFFF"/>
          <w:lang w:val="en-US"/>
        </w:rPr>
        <w:t>0.哈尔滨工程大学复试资格审查合格单（含诚信复试承诺书）.docx</w:t>
      </w:r>
      <w:r>
        <w:rPr>
          <w:rFonts w:hint="eastAsia" w:ascii="微软雅黑" w:hAnsi="微软雅黑" w:eastAsia="微软雅黑" w:cs="微软雅黑"/>
          <w:i w:val="0"/>
          <w:iCs w:val="0"/>
          <w:caps w:val="0"/>
          <w:color w:val="000000"/>
          <w:spacing w:val="0"/>
          <w:kern w:val="0"/>
          <w:sz w:val="19"/>
          <w:szCs w:val="19"/>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right"/>
        <w:rPr>
          <w:color w:val="333333"/>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right"/>
        <w:rPr>
          <w:color w:val="333333"/>
          <w:sz w:val="16"/>
          <w:szCs w:val="16"/>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材料科学与化学工程学院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336"/>
        <w:jc w:val="right"/>
        <w:rPr>
          <w:color w:val="333333"/>
          <w:sz w:val="16"/>
          <w:szCs w:val="16"/>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53A6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3724</Words>
  <Characters>3944</Characters>
  <Lines>0</Lines>
  <Paragraphs>0</Paragraphs>
  <TotalTime>0</TotalTime>
  <ScaleCrop>false</ScaleCrop>
  <LinksUpToDate>false</LinksUpToDate>
  <CharactersWithSpaces>3947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2023-05-05T09:04:42Z</dcterms:created>
  <dc:creator>DELL</dc:creator>
  <cp:lastModifiedBy>曾经的那个老吴</cp:lastModifiedBy>
  <dcterms:modified xsi:type="dcterms:W3CDTF">2023-05-05T09:04:45Z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5330EA1394C04574BB8A61BF681750C3_12</vt:lpwstr>
  </property>
</Properties>
</file>