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28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2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哈尔滨师范大学2023年硕士研究生招生考试调剂方案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000000"/>
                <w:spacing w:val="0"/>
                <w:sz w:val="14"/>
                <w:szCs w:val="14"/>
              </w:rPr>
            </w:pPr>
            <w:r>
              <w:rPr>
                <w:rFonts w:hint="eastAsia" w:ascii="宋体" w:hAnsi="宋体" w:eastAsia="宋体" w:cs="宋体"/>
                <w:i w:val="0"/>
                <w:iCs w:val="0"/>
                <w:caps w:val="0"/>
                <w:color w:val="000000"/>
                <w:spacing w:val="0"/>
                <w:kern w:val="0"/>
                <w:sz w:val="18"/>
                <w:szCs w:val="18"/>
                <w:lang w:val="en-US" w:eastAsia="zh-CN" w:bidi="ar"/>
              </w:rPr>
              <w:t>2023-04-04 17:18</w:t>
            </w:r>
            <w:r>
              <w:rPr>
                <w:rFonts w:hint="eastAsia" w:ascii="宋体" w:hAnsi="宋体" w:eastAsia="宋体" w:cs="宋体"/>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000000"/>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spacing w:before="0" w:beforeAutospacing="1" w:after="0" w:afterAutospacing="1" w:line="252" w:lineRule="atLeast"/>
              <w:ind w:left="0" w:right="0" w:firstLine="0"/>
              <w:rPr>
                <w:b/>
                <w:bCs/>
                <w:sz w:val="16"/>
                <w:szCs w:val="16"/>
              </w:rPr>
            </w:pPr>
            <w:r>
              <w:rPr>
                <w:rFonts w:hint="eastAsia" w:ascii="宋体" w:hAnsi="宋体" w:eastAsia="宋体" w:cs="宋体"/>
                <w:b/>
                <w:bCs/>
                <w:i w:val="0"/>
                <w:iCs w:val="0"/>
                <w:caps w:val="0"/>
                <w:color w:val="000000"/>
                <w:spacing w:val="0"/>
                <w:sz w:val="16"/>
                <w:szCs w:val="16"/>
              </w:rPr>
              <w:t>根据《2023年全国硕士研究生招生工作管理规定》（教学[2022]3号）文件相关规定，为保证我校调剂工作的顺利进行，特制定本方案。</w:t>
            </w:r>
          </w:p>
          <w:p>
            <w:pPr>
              <w:pStyle w:val="2"/>
              <w:keepNext w:val="0"/>
              <w:keepLines w:val="0"/>
              <w:widowControl/>
              <w:suppressLineNumbers w:val="0"/>
              <w:spacing w:line="252" w:lineRule="atLeast"/>
              <w:ind w:left="0" w:firstLine="420"/>
              <w:rPr>
                <w:sz w:val="16"/>
                <w:szCs w:val="16"/>
              </w:rPr>
            </w:pPr>
            <w:r>
              <w:rPr>
                <w:rStyle w:val="5"/>
                <w:rFonts w:hint="eastAsia" w:ascii="宋体" w:hAnsi="宋体" w:eastAsia="宋体" w:cs="宋体"/>
                <w:i w:val="0"/>
                <w:iCs w:val="0"/>
                <w:caps w:val="0"/>
                <w:color w:val="000000"/>
                <w:spacing w:val="0"/>
                <w:sz w:val="16"/>
                <w:szCs w:val="16"/>
              </w:rPr>
              <w:t>一、考生调剂基本条件</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（一）符合调入专业的报考条件。</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（二）初试成绩符合第一志愿报考专业A类考生全国初试成绩基本要求。</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（三）调入专业与第一志愿报考专业相同或相近。</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（四）初试科目与调入专业初试科目相同或相近，其中统考科目原则上应相同。</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五）第一志愿报考照顾专业（指体育学及体育硕士，中医学、中西医结合及中医硕士，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体育学与体育硕士，中医学、中西医结合与中医硕士，工学照顾专业之间调剂按照顾专业内部调剂政策执行。</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六）第一志愿报考工商管理、公共管理、旅游管理、工程管理、会计、图书情报、审计专业学位硕士的考生，在满足调入专业报考条件的基础上，可申请相互调剂，但不得调入其他专业；其他专业考生也不得调入以上专业。</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第一志愿报考法律（非法学）专业学位硕士的考生不得调入其他专业，其他专业的考生也不得调入该专业。</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（七）报考“少数民族高层次骨干人才计划”的考生不得调剂到该计划以外录取；未报考的不得调剂入该计划录取。</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八）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参加单独考试（含强军计划、援藏计划）的考生不得调剂。</w:t>
            </w:r>
          </w:p>
          <w:p>
            <w:pPr>
              <w:pStyle w:val="2"/>
              <w:keepNext w:val="0"/>
              <w:keepLines w:val="0"/>
              <w:widowControl/>
              <w:suppressLineNumbers w:val="0"/>
              <w:spacing w:line="252" w:lineRule="atLeast"/>
              <w:ind w:left="0" w:firstLine="420"/>
              <w:rPr>
                <w:sz w:val="16"/>
                <w:szCs w:val="16"/>
              </w:rPr>
            </w:pPr>
            <w:r>
              <w:rPr>
                <w:rStyle w:val="5"/>
                <w:rFonts w:hint="eastAsia" w:ascii="宋体" w:hAnsi="宋体" w:eastAsia="宋体" w:cs="宋体"/>
                <w:i w:val="0"/>
                <w:iCs w:val="0"/>
                <w:caps w:val="0"/>
                <w:color w:val="000000"/>
                <w:spacing w:val="0"/>
                <w:sz w:val="16"/>
                <w:szCs w:val="16"/>
              </w:rPr>
              <w:t>二、调剂工作程序</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1.学校在研究生招生信息网（</w:t>
            </w:r>
            <w:r>
              <w:rPr>
                <w:rFonts w:hint="eastAsia" w:ascii="宋体" w:hAnsi="宋体" w:eastAsia="宋体" w:cs="宋体"/>
                <w:i w:val="0"/>
                <w:iCs w:val="0"/>
                <w:caps w:val="0"/>
                <w:color w:val="1E50A2"/>
                <w:spacing w:val="0"/>
                <w:sz w:val="16"/>
                <w:szCs w:val="16"/>
                <w:u w:val="single"/>
              </w:rPr>
              <w:fldChar w:fldCharType="begin"/>
            </w:r>
            <w:r>
              <w:rPr>
                <w:rFonts w:hint="eastAsia" w:ascii="宋体" w:hAnsi="宋体" w:eastAsia="宋体" w:cs="宋体"/>
                <w:i w:val="0"/>
                <w:iCs w:val="0"/>
                <w:caps w:val="0"/>
                <w:color w:val="1E50A2"/>
                <w:spacing w:val="0"/>
                <w:sz w:val="16"/>
                <w:szCs w:val="16"/>
                <w:u w:val="single"/>
              </w:rPr>
              <w:instrText xml:space="preserve"> HYPERLINK "http://yz.chsi.com.cn/" </w:instrText>
            </w:r>
            <w:r>
              <w:rPr>
                <w:rFonts w:hint="eastAsia" w:ascii="宋体" w:hAnsi="宋体" w:eastAsia="宋体" w:cs="宋体"/>
                <w:i w:val="0"/>
                <w:iCs w:val="0"/>
                <w:caps w:val="0"/>
                <w:color w:val="1E50A2"/>
                <w:spacing w:val="0"/>
                <w:sz w:val="16"/>
                <w:szCs w:val="16"/>
                <w:u w:val="single"/>
              </w:rPr>
              <w:fldChar w:fldCharType="separate"/>
            </w:r>
            <w:r>
              <w:rPr>
                <w:rStyle w:val="6"/>
                <w:rFonts w:hint="eastAsia" w:ascii="宋体" w:hAnsi="宋体" w:eastAsia="宋体" w:cs="宋体"/>
                <w:i w:val="0"/>
                <w:iCs w:val="0"/>
                <w:caps w:val="0"/>
                <w:color w:val="1E50A2"/>
                <w:spacing w:val="0"/>
                <w:sz w:val="16"/>
                <w:szCs w:val="16"/>
                <w:u w:val="single"/>
              </w:rPr>
              <w:t>http://yz.chsi.com.cn</w:t>
            </w:r>
            <w:r>
              <w:rPr>
                <w:rFonts w:hint="eastAsia" w:ascii="宋体" w:hAnsi="宋体" w:eastAsia="宋体" w:cs="宋体"/>
                <w:i w:val="0"/>
                <w:iCs w:val="0"/>
                <w:caps w:val="0"/>
                <w:color w:val="1E50A2"/>
                <w:spacing w:val="0"/>
                <w:sz w:val="16"/>
                <w:szCs w:val="16"/>
                <w:u w:val="single"/>
              </w:rPr>
              <w:fldChar w:fldCharType="end"/>
            </w:r>
            <w:r>
              <w:rPr>
                <w:rFonts w:hint="eastAsia" w:ascii="宋体" w:hAnsi="宋体" w:eastAsia="宋体" w:cs="宋体"/>
                <w:i w:val="0"/>
                <w:iCs w:val="0"/>
                <w:caps w:val="0"/>
                <w:color w:val="000000"/>
                <w:spacing w:val="0"/>
                <w:sz w:val="16"/>
                <w:szCs w:val="16"/>
              </w:rPr>
              <w:t>）网上调剂系统公布调剂信息，考生凭本人帐号和密码进入调剂系统，填报调剂志愿。每次开放调剂系统持续时间不低于12个小时。</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2.学校根据考生信息，于36小时内确定是否接收调剂并在调剂系统中对拟接收的考生发放复试通知。</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3.我校同意接收并发出复试通知后，考生应于6小时内，重新登陆研招网调剂系统，确认同意到我校参加复试，否则取消复试资格。</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4.复试结束后48小时内，我校通过研招网调剂系统向复试合格的调剂考生发放待录取通知。考生应于6小时（以待录取通知发送时间起计）内登陆研招网调剂系统，确认接受待录取，否则取消待录取资格。</w:t>
            </w:r>
            <w:r>
              <w:rPr>
                <w:rStyle w:val="5"/>
                <w:rFonts w:hint="eastAsia" w:ascii="宋体" w:hAnsi="宋体" w:eastAsia="宋体" w:cs="宋体"/>
                <w:i w:val="0"/>
                <w:iCs w:val="0"/>
                <w:caps w:val="0"/>
                <w:color w:val="000000"/>
                <w:spacing w:val="0"/>
                <w:sz w:val="16"/>
                <w:szCs w:val="16"/>
              </w:rPr>
              <w:t>若考生于48小时内未接到我校待录取通知，则未被我校录取（我校不再另行通知）。</w:t>
            </w:r>
          </w:p>
          <w:p>
            <w:pPr>
              <w:pStyle w:val="2"/>
              <w:keepNext w:val="0"/>
              <w:keepLines w:val="0"/>
              <w:widowControl/>
              <w:suppressLineNumbers w:val="0"/>
              <w:spacing w:line="252" w:lineRule="atLeast"/>
              <w:ind w:left="0" w:firstLine="420"/>
              <w:rPr>
                <w:sz w:val="16"/>
                <w:szCs w:val="16"/>
              </w:rPr>
            </w:pPr>
            <w:r>
              <w:rPr>
                <w:rStyle w:val="5"/>
                <w:rFonts w:hint="eastAsia" w:ascii="宋体" w:hAnsi="宋体" w:eastAsia="宋体" w:cs="宋体"/>
                <w:i w:val="0"/>
                <w:iCs w:val="0"/>
                <w:caps w:val="0"/>
                <w:color w:val="000000"/>
                <w:spacing w:val="0"/>
                <w:sz w:val="16"/>
                <w:szCs w:val="16"/>
              </w:rPr>
              <w:t>（三）调剂复试办法</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1.若一志愿报考专业与调剂学科(专业)相同，则按我校招生简章中公布的相应专业的考试内容进行复试。</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2.若一志愿报考专业与调剂学科(专业)不同，但是与我校招生简章中同一学院的其它专业相同，则可按我校招生简章中公布的相同（与一志愿相同）专业的考试内容进行复试。</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3.若一志愿报考学科(专业)与调剂专业不同，且我校招生简章中同一学院无相同学科(专业)，则按我校招生简章中调剂专业（非一志愿专业）公布的考试内容进行复试。</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4.校内调剂考生按一志愿报考专业的复试内容进行复试。</w:t>
            </w:r>
          </w:p>
          <w:p>
            <w:pPr>
              <w:pStyle w:val="2"/>
              <w:keepNext w:val="0"/>
              <w:keepLines w:val="0"/>
              <w:widowControl/>
              <w:suppressLineNumbers w:val="0"/>
              <w:spacing w:line="252" w:lineRule="atLeast"/>
              <w:ind w:left="0" w:firstLine="420"/>
              <w:rPr>
                <w:sz w:val="16"/>
                <w:szCs w:val="16"/>
              </w:rPr>
            </w:pPr>
            <w:r>
              <w:rPr>
                <w:rStyle w:val="5"/>
                <w:rFonts w:hint="eastAsia" w:ascii="宋体" w:hAnsi="宋体" w:eastAsia="宋体" w:cs="宋体"/>
                <w:i w:val="0"/>
                <w:iCs w:val="0"/>
                <w:caps w:val="0"/>
                <w:color w:val="000000"/>
                <w:spacing w:val="0"/>
                <w:sz w:val="16"/>
                <w:szCs w:val="16"/>
              </w:rPr>
              <w:t>（四）调剂考生遴选办法</w:t>
            </w:r>
          </w:p>
          <w:p>
            <w:pPr>
              <w:pStyle w:val="2"/>
              <w:keepNext w:val="0"/>
              <w:keepLines w:val="0"/>
              <w:widowControl/>
              <w:suppressLineNumbers w:val="0"/>
              <w:spacing w:line="252" w:lineRule="atLeast"/>
              <w:ind w:left="0" w:firstLine="420"/>
              <w:rPr>
                <w:sz w:val="16"/>
                <w:szCs w:val="16"/>
              </w:rPr>
            </w:pPr>
            <w:r>
              <w:rPr>
                <w:rFonts w:hint="eastAsia" w:ascii="宋体" w:hAnsi="宋体" w:eastAsia="宋体" w:cs="宋体"/>
                <w:i w:val="0"/>
                <w:iCs w:val="0"/>
                <w:caps w:val="0"/>
                <w:color w:val="000000"/>
                <w:spacing w:val="0"/>
                <w:sz w:val="16"/>
                <w:szCs w:val="16"/>
              </w:rPr>
              <w:t>对于申请同一学科(专业)、初试科目完全相同的调剂考生，按考生初试成绩择优遴选进入复试。对于初试科目不完全相同的考生，依据总分、报考专业、毕业专业综合考量，在生源充足情况下，按不低于1:2的比例择优选择优秀的调剂生参加我校复试。  </w:t>
            </w:r>
          </w:p>
          <w:p>
            <w:pPr>
              <w:pStyle w:val="2"/>
              <w:keepNext w:val="0"/>
              <w:keepLines w:val="0"/>
              <w:widowControl/>
              <w:suppressLineNumbers w:val="0"/>
              <w:spacing w:line="252" w:lineRule="atLeast"/>
              <w:ind w:left="0" w:firstLine="420"/>
              <w:jc w:val="right"/>
              <w:rPr>
                <w:sz w:val="16"/>
                <w:szCs w:val="16"/>
              </w:rPr>
            </w:pPr>
            <w:r>
              <w:rPr>
                <w:rFonts w:hint="eastAsia" w:ascii="宋体" w:hAnsi="宋体" w:eastAsia="宋体" w:cs="宋体"/>
                <w:i w:val="0"/>
                <w:iCs w:val="0"/>
                <w:caps w:val="0"/>
                <w:color w:val="000000"/>
                <w:spacing w:val="0"/>
                <w:sz w:val="16"/>
                <w:szCs w:val="16"/>
              </w:rPr>
              <w:t>哈尔滨师范大学研究生招生工作领导小组</w:t>
            </w:r>
          </w:p>
          <w:p>
            <w:pPr>
              <w:pStyle w:val="2"/>
              <w:keepNext w:val="0"/>
              <w:keepLines w:val="0"/>
              <w:widowControl/>
              <w:suppressLineNumbers w:val="0"/>
              <w:spacing w:before="0" w:beforeAutospacing="1" w:after="0" w:afterAutospacing="1" w:line="252" w:lineRule="atLeast"/>
              <w:ind w:left="0" w:right="0" w:firstLine="0"/>
              <w:jc w:val="right"/>
              <w:rPr>
                <w:sz w:val="16"/>
                <w:szCs w:val="16"/>
              </w:rPr>
            </w:pPr>
            <w:r>
              <w:rPr>
                <w:rFonts w:hint="eastAsia" w:ascii="宋体" w:hAnsi="宋体" w:eastAsia="宋体" w:cs="宋体"/>
                <w:i w:val="0"/>
                <w:iCs w:val="0"/>
                <w:caps w:val="0"/>
                <w:color w:val="000000"/>
                <w:spacing w:val="0"/>
                <w:sz w:val="16"/>
                <w:szCs w:val="16"/>
              </w:rPr>
              <w:t>2023年3月20日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9B37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1551</Words>
  <Characters>1614</Characters>
  <Lines>0</Lines>
  <Paragraphs>0</Paragraphs>
  <TotalTime>0</TotalTime>
  <ScaleCrop>false</ScaleCrop>
  <LinksUpToDate>false</LinksUpToDate>
  <CharactersWithSpaces>1619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2023-05-10T01:54:00Z</dcterms:created>
  <dc:creator>DELL</dc:creator>
  <cp:lastModifiedBy>曾经的那个老吴</cp:lastModifiedBy>
  <dcterms:modified xsi:type="dcterms:W3CDTF">2023-05-10T01:54:03Z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357827D7CFD346508C15B982B6F6A2DB_12</vt:lpwstr>
  </property>
</Properties>
</file>