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2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282828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21"/>
          <w:szCs w:val="21"/>
          <w:bdr w:val="none" w:color="auto" w:sz="0" w:space="0"/>
        </w:rPr>
        <w:t>械动力工程学院2023年硕士研究生招生调剂办法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2" w:lineRule="atLeast"/>
        <w:ind w:left="0" w:right="0" w:firstLine="0"/>
        <w:jc w:val="center"/>
        <w:rPr>
          <w:rFonts w:ascii="Tahoma" w:hAnsi="Tahoma" w:eastAsia="Tahoma" w:cs="Tahoma"/>
          <w:caps w:val="0"/>
          <w:color w:val="333333"/>
          <w:spacing w:val="0"/>
          <w:sz w:val="14"/>
          <w:szCs w:val="14"/>
        </w:rPr>
      </w:pPr>
      <w:r>
        <w:rPr>
          <w:rFonts w:hint="default" w:ascii="Tahoma" w:hAnsi="Tahoma" w:eastAsia="Tahoma" w:cs="Tahoma"/>
          <w:caps w:val="0"/>
          <w:color w:val="787878"/>
          <w:spacing w:val="0"/>
          <w:sz w:val="14"/>
          <w:szCs w:val="14"/>
          <w:bdr w:val="none" w:color="auto" w:sz="0" w:space="0"/>
        </w:rPr>
        <w:t>发布者：赵力海发布时间：2023-04-03浏览次数：2430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0" w:right="0"/>
        <w:jc w:val="center"/>
        <w:rPr>
          <w:rFonts w:hint="default" w:ascii="Tahoma" w:hAnsi="Tahoma" w:eastAsia="Tahoma" w:cs="Tahoma"/>
          <w:color w:val="333333"/>
          <w:sz w:val="16"/>
          <w:szCs w:val="16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0" w:right="0" w:firstLine="641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</w:rPr>
        <w:t>根据教育部《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lang w:val="en-US"/>
        </w:rPr>
        <w:t>2023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</w:rPr>
        <w:t>年全国硕士研究生招生工作管理规定》（教学函〔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lang w:val="en-US"/>
        </w:rPr>
        <w:t>2022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</w:rPr>
        <w:t>〕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lang w:val="en-US"/>
        </w:rPr>
        <w:t>3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</w:rPr>
        <w:t>号）、教育部高校学生司《关于做好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lang w:val="en-US"/>
        </w:rPr>
        <w:t>2023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</w:rPr>
        <w:t>年全国硕士研究生复试录取工作的通知》（教学司〔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lang w:val="en-US"/>
        </w:rPr>
        <w:t>2023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</w:rPr>
        <w:t>〕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lang w:val="en-US"/>
        </w:rPr>
        <w:t>3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</w:rPr>
        <w:t>号）文件要求，结合我校今年硕士研究生招生计划和合格生源的情况，特制定本办法。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0" w:right="0" w:firstLine="641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ascii="黑体" w:hAnsi="宋体" w:eastAsia="黑体" w:cs="黑体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</w:rPr>
        <w:t>一、工作原则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0" w:right="0" w:firstLine="641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</w:rPr>
        <w:t>坚持综合评价、择优录取、严格规范、公平公正的原则。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0" w:right="0" w:firstLine="641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</w:rPr>
        <w:t>二、工作组织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0" w:right="0" w:firstLine="641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</w:rPr>
        <w:t>学院成立复试工作领导小组，由院长、党委书记担任组长，主管研究生工作副院长和主管学生工作副书记担任副组长，负责组织开展本学院研究生复试录取工作。学院复试工作领导小组下设考生资格审查小组，负责与考生联络，并审查考生的复试资格；下设若干复试面试小组，负责对考生进行复试。成立复试监督小组，由学院党委书记担任组长，学院党委副书记担任副组长，负责对复试过程进行监督检查；下设成绩复核小组，负责复核本学院所有复试成绩及总分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0" w:right="0" w:firstLine="641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</w:rPr>
        <w:t>三、调剂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0" w:right="0" w:firstLine="641"/>
        <w:jc w:val="left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</w:rPr>
        <w:t>（一）考生调剂基本条件：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0" w:right="0" w:firstLine="641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lang w:val="en-US"/>
        </w:rPr>
        <w:t>1.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</w:rPr>
        <w:t>符合调入专业的报考条件。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0" w:right="0" w:firstLine="641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lang w:val="en-US"/>
        </w:rPr>
        <w:t>2.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</w:rPr>
        <w:t>初试成绩（含加分）符合第一志愿报考专业在调入地区的全国初试成绩基本要求。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0" w:right="0" w:firstLine="641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lang w:val="en-US"/>
        </w:rPr>
        <w:t>3.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</w:rPr>
        <w:t>调入专业与第一志愿报考专业相同或相近。应在同一学科门类范围内。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0" w:right="0" w:firstLine="641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lang w:val="en-US"/>
        </w:rPr>
        <w:t>4.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</w:rPr>
        <w:t>初试科目与调入专业初试科目相同或相近，其中初试全国统一命题科目应与调入专业全国统一命题科目相同。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0" w:right="0" w:firstLine="641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lang w:val="en-US"/>
        </w:rPr>
        <w:t>5.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</w:rPr>
        <w:t>满足教育部规定的其他调剂要求。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0" w:right="0" w:firstLine="641"/>
        <w:jc w:val="left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</w:rPr>
        <w:t>（二）考生调剂的学术条件。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0" w:right="0" w:firstLine="641"/>
        <w:jc w:val="left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</w:rPr>
        <w:t>1．机械工程（080200）、热能工程（080702）的调剂考生，初试考试科目数一、英一的考生优先</w:t>
      </w:r>
      <w:r>
        <w:rPr>
          <w:rStyle w:val="7"/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</w:rPr>
        <w:t>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0" w:right="0" w:firstLine="641"/>
        <w:jc w:val="left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lang w:val="en-US"/>
        </w:rPr>
        <w:t>2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</w:rPr>
        <w:t>．工业设计工程（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lang w:val="en-US"/>
        </w:rPr>
        <w:t>085500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</w:rPr>
        <w:t>）专业调剂考生本科专业为工业设计或产品设计相关专业。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0" w:right="0" w:firstLine="641"/>
        <w:jc w:val="left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</w:rPr>
        <w:t>（三）调剂考生遴选办法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0" w:right="0" w:firstLine="641"/>
        <w:jc w:val="left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</w:rPr>
        <w:t>遴选调剂考生将按照初试总分择优遴选进入复试的考生名单。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0" w:right="0" w:firstLine="641"/>
        <w:jc w:val="left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</w:rPr>
        <w:t>（四）调剂复试分数线及复试差额比例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0" w:right="0" w:firstLine="641"/>
        <w:jc w:val="left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</w:rPr>
        <w:t>学院按照实际情况确定调剂复试分数线。复试实行差额复试，调剂考生差额复试比例不低于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lang w:val="en-US"/>
        </w:rPr>
        <w:t>120%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</w:rPr>
        <w:t>。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9" w:lineRule="atLeast"/>
        <w:ind w:left="0" w:right="0" w:hanging="360"/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0" w:right="0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</w:rPr>
        <w:t>考生接受待录取通知后，一律不予取消待录取资格。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9" w:lineRule="atLeast"/>
        <w:ind w:left="0" w:right="0" w:hanging="360"/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9" w:lineRule="atLeast"/>
        <w:ind w:left="0" w:right="0" w:hanging="360"/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0" w:right="0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</w:rPr>
        <w:t>我校“退役大学生士兵”计划一志愿已招收满额。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9" w:lineRule="atLeast"/>
        <w:ind w:left="0" w:right="0" w:hanging="360"/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0" w:right="0" w:firstLine="641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</w:rPr>
        <w:t>四、复试资格审查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0" w:right="0" w:firstLine="641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</w:rPr>
        <w:t>复试前，学院负责对考生进行复试资格审查，资格审查不合格者不予复试。考生需准备的资格审查材料：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0" w:right="0" w:firstLine="641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</w:rPr>
        <w:t>（一）考生亲笔签名的《考生承诺书》。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0" w:right="0" w:firstLine="641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</w:rPr>
        <w:t>（二）应届本科毕业生：身份证；学生证或教育部学籍在线验证报告；自考生提供《课程合格证明》；网络教育考生提供网络教育高校开具的在籍证明。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0" w:right="0" w:firstLine="641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</w:rPr>
        <w:t>（三）往届毕业生：身份证；毕业证或教育部学历证书电子注册备案表；持在境外获得学历、学位的考生，须提供教育部留学服务中心出具的学历认证报告。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0" w:right="0" w:firstLine="641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</w:rPr>
        <w:t>（四）本人手持身份证的照片（调剂复试考生提供）。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0" w:right="0" w:firstLine="641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</w:rPr>
        <w:t>（五）报考退役大学生士兵计划的考生：除上述材料外，还须提供入伍批准书、退出现役证。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0" w:right="0" w:firstLine="641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</w:rPr>
        <w:t>（六）报考专业所在学院要求提供的其他材料。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0" w:right="0" w:firstLine="641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</w:rPr>
        <w:t>五、复试方式及内容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0" w:right="0" w:firstLine="641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</w:rPr>
        <w:t>（一）调剂考生采取网络远程面试方式。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0" w:right="0" w:firstLine="641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</w:rPr>
        <w:t>（二）网络远程复试使用“双机位”，主、副机位均使用“钉钉”平台。备用“腾讯会议”平台，正常情况下不启用，仅在钉钉平台出现异常时应急使用。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0" w:right="0" w:firstLine="641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</w:rPr>
        <w:t>（三）复试采用面试的形式进行，复试内容及要求：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0" w:right="0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</w:rPr>
        <w:t>复试分为专业素养、综合素质、外语水平考核三部分内容，复试满分100分，低于60分为不合格。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0" w:right="0" w:firstLine="641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lang w:val="en-US"/>
        </w:rPr>
        <w:t>1.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</w:rPr>
        <w:t>专业素养考核，考察考生对专业知识的掌握程度、运用专业知识分析问题和解决问题的能力，以及考生的研究潜质，满分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lang w:val="en-US"/>
        </w:rPr>
        <w:t>50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</w:rPr>
        <w:t>分。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0" w:right="0" w:firstLine="641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lang w:val="en-US"/>
        </w:rPr>
        <w:t>2.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</w:rPr>
        <w:t>综合素质考核，主要考察考生的思想政治素质和道德品质，专业知识、基本理论，逻辑思维、推理及判断能力，学习、科研、社会实践活动，心理健康等，满分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lang w:val="en-US"/>
        </w:rPr>
        <w:t>35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</w:rPr>
        <w:t>分。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0" w:right="0" w:firstLine="641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lang w:val="en-US"/>
        </w:rPr>
        <w:t>3.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</w:rPr>
        <w:t>外语水平考核，考察听力和口语水平、运用外语知识与技能进行口头交流的能力，满分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lang w:val="en-US"/>
        </w:rPr>
        <w:t>15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</w:rPr>
        <w:t>分。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0" w:right="0" w:firstLine="641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lang w:val="en-US"/>
        </w:rPr>
        <w:t>4.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</w:rPr>
        <w:t>每生复试时间一般不少于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lang w:val="en-US"/>
        </w:rPr>
        <w:t>20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</w:rPr>
        <w:t>分钟。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0" w:right="0" w:firstLine="641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</w:rPr>
        <w:t>（四）以同等学力身份参加复试的考生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lang w:val="en-US"/>
        </w:rPr>
        <w:t>,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</w:rPr>
        <w:t>在复试中加试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lang w:val="en-US"/>
        </w:rPr>
        <w:t>2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</w:rPr>
        <w:t>门与报考专业相关的本科主干课程。加试科目不得与初试科目相同。加试方式为笔试（调剂考生采取网络远程方式），由招生学院组织实施。每门课考试时间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lang w:val="en-US"/>
        </w:rPr>
        <w:t>60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</w:rPr>
        <w:t>分钟，满分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lang w:val="en-US"/>
        </w:rPr>
        <w:t>100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</w:rPr>
        <w:t>分，低于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lang w:val="en-US"/>
        </w:rPr>
        <w:t>60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</w:rPr>
        <w:t>分视为复试不合格。加试科目的成绩不计入总成绩。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0" w:right="0" w:firstLine="641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</w:rPr>
        <w:t>（五）复试全程进行录音录像。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0" w:right="0" w:firstLine="641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</w:rPr>
        <w:t>六、总成绩计算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0" w:right="0" w:firstLine="641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</w:rPr>
        <w:t>硕士研究生总成绩由初试成绩和复试成绩组成。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0" w:right="0" w:firstLine="641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</w:rPr>
        <w:t>计算公式为：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0" w:right="0" w:firstLine="641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</w:rPr>
        <w:t>（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lang w:val="en-US"/>
        </w:rPr>
        <w:t>1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</w:rPr>
        <w:t>）初试满分为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lang w:val="en-US"/>
        </w:rPr>
        <w:t>500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</w:rPr>
        <w:t>分的专业：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0" w:right="0" w:firstLine="641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</w:rPr>
        <w:t>总成绩＝初试总分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lang w:val="en-US"/>
        </w:rPr>
        <w:t>÷5×70%+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</w:rPr>
        <w:t>复试总分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lang w:val="en-US"/>
        </w:rPr>
        <w:t>×30%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0" w:right="0" w:firstLine="641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</w:rPr>
        <w:t>（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lang w:val="en-US"/>
        </w:rPr>
        <w:t>2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</w:rPr>
        <w:t>）初试满分为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lang w:val="en-US"/>
        </w:rPr>
        <w:t>300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</w:rPr>
        <w:t>分的专业：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0" w:right="0" w:firstLine="641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</w:rPr>
        <w:t>总成绩＝初试总分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lang w:val="en-US"/>
        </w:rPr>
        <w:t>÷3×70%+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</w:rPr>
        <w:t>复试总分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lang w:val="en-US"/>
        </w:rPr>
        <w:t>×30%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0" w:right="0" w:firstLine="641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</w:rPr>
        <w:t>七、录取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0" w:right="0" w:firstLine="641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</w:rPr>
        <w:t>（一）根据各专业招生计划人数，分批次以考生总成绩由高到低顺序录取。考生总成绩相同时，按初试总分排序，初试总分相同时按初试全国统一命题科目成绩之和排序。如遇考生未在规定时间内接受待录取通知，取消其待录取资格，从复试合格考生中按总成绩依次递补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0" w:right="0" w:firstLine="641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</w:rPr>
        <w:t>（二）复试期间发现考生不符合报考规定条件，一律视为不合格，不予录取。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0" w:right="0" w:firstLine="641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</w:rPr>
        <w:t>（三）报考定向就业的考生应当在被录取前与学校、用人单位分别签订定向培养协议。考生因报考硕士研究生与原单位产生的问题由考生自行处理。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0" w:right="0" w:firstLine="641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</w:rPr>
        <w:t>（四）应届本科毕业生及自学考试和网络教育届时可毕业本科考生，入学时未取得国家承认的本科毕业证书者，录取资格无效。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0" w:right="0" w:firstLine="641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</w:rPr>
        <w:t>（五）考生的体检在拟录取后由学校另行安排。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0" w:right="0" w:firstLine="641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</w:rPr>
        <w:t>八、调剂时间安排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0" w:right="0" w:firstLine="641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</w:rPr>
        <w:t>学院将根据招生计划完成情况，开展调剂复试工作。具体复试时间安排以学院发布的复试时间为准。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0" w:right="0" w:firstLine="641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</w:rPr>
        <w:t>九、其他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0" w:right="0" w:firstLine="641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</w:rPr>
        <w:t>本办法由哈尔滨理工大学研究生处负责解释。如遇国家政策调整，以最新文件为准。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0" w:right="0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0" w:right="0"/>
        <w:rPr>
          <w:rFonts w:hint="default" w:ascii="Tahoma" w:hAnsi="Tahoma" w:eastAsia="Tahoma" w:cs="Tahoma"/>
          <w:color w:val="333333"/>
          <w:sz w:val="16"/>
          <w:szCs w:val="16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0" w:right="0" w:firstLine="4806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</w:rPr>
        <w:t>机械动力工程学院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0" w:right="0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                                                                              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lang w:val="en-US"/>
        </w:rPr>
        <w:t>2023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</w:rPr>
        <w:t>年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lang w:val="en-US"/>
        </w:rPr>
        <w:t>3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</w:rPr>
        <w:t>月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lang w:val="en-US"/>
        </w:rPr>
        <w:t>31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231449E"/>
    <w:multiLevelType w:val="multilevel"/>
    <w:tmpl w:val="B231449E"/>
    <w:lvl w:ilvl="0" w:tentative="0">
      <w:start w:val="1"/>
      <w:numFmt w:val="none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none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none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none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none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none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none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none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none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0C231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2080</Words>
  <Characters>2163</Characters>
  <Lines>0</Lines>
  <Paragraphs>0</Paragraphs>
  <TotalTime>0</TotalTime>
  <ScaleCrop>false</ScaleCrop>
  <LinksUpToDate>false</LinksUpToDate>
  <CharactersWithSpaces>2242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2023-05-09T01:58:54Z</dcterms:created>
  <dc:creator>DELL</dc:creator>
  <cp:lastModifiedBy>曾经的那个老吴</cp:lastModifiedBy>
  <dcterms:modified xsi:type="dcterms:W3CDTF">2023-05-09T01:58:56Z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1507BFEDDED64B8095982D5BB972E705_12</vt:lpwstr>
  </property>
</Properties>
</file>