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方正小标宋简体" w:hAnsi="方正小标宋简体" w:eastAsia="方正小标宋简体" w:cs="方正小标宋简体"/>
                <w:caps w:val="0"/>
                <w:spacing w:val="10"/>
                <w:sz w:val="36"/>
                <w:szCs w:val="36"/>
              </w:rPr>
            </w:pPr>
            <w:bookmarkStart w:id="0" w:name="_GoBack"/>
            <w:r>
              <w:rPr>
                <w:rFonts w:hint="default" w:ascii="方正小标宋简体" w:hAnsi="方正小标宋简体" w:eastAsia="方正小标宋简体" w:cs="方正小标宋简体"/>
                <w:caps w:val="0"/>
                <w:spacing w:val="10"/>
                <w:kern w:val="0"/>
                <w:sz w:val="36"/>
                <w:szCs w:val="36"/>
                <w:lang w:val="en-US" w:eastAsia="zh-CN" w:bidi="ar"/>
              </w:rPr>
              <w:t>喀什大学2023年全国硕士研究生招生调剂（第一批次）公告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GB2312" w:hAnsi="仿宋GB2312" w:eastAsia="仿宋GB2312" w:cs="仿宋GB2312"/>
                <w:caps w:val="0"/>
                <w:spacing w:val="0"/>
                <w:sz w:val="18"/>
                <w:szCs w:val="18"/>
              </w:rPr>
            </w:pPr>
            <w:r>
              <w:rPr>
                <w:rFonts w:ascii="防宋GB2312" w:hAnsi="防宋GB2312" w:eastAsia="防宋GB2312" w:cs="防宋GB2312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2023-04-04 20:37</w:t>
            </w:r>
            <w:r>
              <w:rPr>
                <w:rFonts w:hint="default" w:ascii="仿宋GB2312" w:hAnsi="仿宋GB2312" w:eastAsia="仿宋GB2312" w:cs="仿宋GB2312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default" w:ascii="仿宋GB2312" w:hAnsi="仿宋GB2312" w:eastAsia="仿宋GB2312" w:cs="仿宋GB2312"/>
                <w:caps w:val="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GB2312" w:hAnsi="仿宋GB2312" w:eastAsia="仿宋GB2312" w:cs="仿宋GB2312"/>
                <w:caps w:val="0"/>
                <w:spacing w:val="10"/>
                <w:sz w:val="28"/>
                <w:szCs w:val="28"/>
              </w:rPr>
              <w:t> </w:t>
            </w:r>
          </w:p>
          <w:tbl>
            <w:tblPr>
              <w:tblW w:w="878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41"/>
              <w:gridCol w:w="1925"/>
              <w:gridCol w:w="4276"/>
              <w:gridCol w:w="213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0" w:hRule="atLeast"/>
              </w:trPr>
              <w:tc>
                <w:tcPr>
                  <w:tcW w:w="878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方正小标宋_gbk" w:hAnsi="方正小标宋_gbk" w:eastAsia="方正小标宋_gbk" w:cs="方正小标宋_gbk"/>
                      <w:kern w:val="0"/>
                      <w:sz w:val="24"/>
                      <w:szCs w:val="24"/>
                      <w:lang w:val="en-US" w:eastAsia="zh-CN" w:bidi="ar"/>
                    </w:rPr>
                    <w:t>喀什大学2023年全国硕士研究生招生调剂（第一批次）公告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学院</w:t>
                  </w:r>
                </w:p>
              </w:tc>
              <w:tc>
                <w:tcPr>
                  <w:tcW w:w="3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调剂平台开放时间</w:t>
                  </w: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br w:type="textWrapping"/>
                  </w: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（生源不足的专业可适当延长开放时间）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复试差额比例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马克思主义学院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2023年4月6日00：00-12：00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150%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2023年4月6日00：00-12：00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中国语言学院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2023年4月6日00：00-12：00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150%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教育科学学院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2023年4月6日00：00-12：00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150%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生命与地理科学学院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2023年4月6日00：00-12：00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150%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外国语学院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2023年4月6日00：00-12：00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150%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数学与统计学院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2023年4月6日00：00-12：00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140%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化学与环境科学学院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2023年4月6日00：00-12：00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180%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音乐与舞蹈学院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2023年4月6日00：00-12：00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150%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美术与设计学院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2023年4月6日00：00-12：00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150%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2023年4月6日00：00-12：00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150%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0" w:type="auto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体育学院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2023年4月6日00：00-12：00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学科教学（体育）130%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0" w:type="auto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2023年4月6日00：00-12：00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体育硕士120%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物理与电气工程学院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2023年4月6日00：00-12：00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150%</w:t>
                  </w:r>
                </w:p>
              </w:tc>
            </w:tr>
          </w:tbl>
          <w:p>
            <w:pPr>
              <w:rPr>
                <w:rFonts w:hint="default" w:ascii="仿宋GB2312" w:hAnsi="仿宋GB2312" w:eastAsia="仿宋GB2312" w:cs="仿宋GB2312"/>
                <w:caps w:val="0"/>
                <w:spacing w:val="1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防宋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73C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2023-04-30T07:08:44Z</dcterms:created>
  <dc:creator>Administrator</dc:creator>
  <cp:lastModifiedBy>王英</cp:lastModifiedBy>
  <dcterms:modified xsi:type="dcterms:W3CDTF">2023-04-30T07:08:53Z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D2D98E1FCEBE4CE2B0A0580E0DB96439</vt:lpwstr>
  </property>
</Properties>
</file>