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6AB2" w:rsidRDefault="00956AB2" w:rsidP="00956AB2">
      <w:pPr>
        <w:pStyle w:val="info-title"/>
        <w:spacing w:before="0" w:beforeAutospacing="0" w:after="0" w:afterAutospacing="0"/>
        <w:jc w:val="center"/>
        <w:textAlignment w:val="baseline"/>
        <w:rPr>
          <w:rFonts w:ascii="inherit" w:eastAsia="微软雅黑" w:hAnsi="inherit"/>
          <w:color w:val="000000"/>
          <w:sz w:val="27"/>
          <w:szCs w:val="27"/>
        </w:rPr>
      </w:pPr>
      <w:r>
        <w:rPr>
          <w:rFonts w:ascii="inherit" w:eastAsia="微软雅黑" w:hAnsi="inherit"/>
          <w:color w:val="0000FF"/>
          <w:sz w:val="27"/>
          <w:szCs w:val="27"/>
        </w:rPr>
        <w:t>四川大学生物治疗国家重点实验室</w:t>
      </w:r>
      <w:r>
        <w:rPr>
          <w:rFonts w:ascii="inherit" w:eastAsia="微软雅黑" w:hAnsi="inherit"/>
          <w:color w:val="0000FF"/>
          <w:sz w:val="27"/>
          <w:szCs w:val="27"/>
        </w:rPr>
        <w:t>2023</w:t>
      </w:r>
      <w:r>
        <w:rPr>
          <w:rFonts w:ascii="inherit" w:eastAsia="微软雅黑" w:hAnsi="inherit"/>
          <w:color w:val="0000FF"/>
          <w:sz w:val="27"/>
          <w:szCs w:val="27"/>
        </w:rPr>
        <w:t>年硕士研究生招生接受调剂通知</w:t>
      </w:r>
    </w:p>
    <w:p w:rsidR="00956AB2" w:rsidRDefault="00956AB2" w:rsidP="00956AB2">
      <w:pPr>
        <w:pStyle w:val="info-deta"/>
        <w:spacing w:before="0" w:beforeAutospacing="0" w:after="0" w:afterAutospacing="0"/>
        <w:jc w:val="center"/>
        <w:textAlignment w:val="baseline"/>
        <w:rPr>
          <w:rFonts w:ascii="微软雅黑" w:eastAsia="微软雅黑" w:hAnsi="微软雅黑"/>
          <w:color w:val="000000"/>
          <w:sz w:val="27"/>
          <w:szCs w:val="27"/>
        </w:rPr>
      </w:pPr>
      <w:r>
        <w:rPr>
          <w:rFonts w:ascii="inherit" w:eastAsia="微软雅黑" w:hAnsi="inherit"/>
          <w:color w:val="969696"/>
          <w:sz w:val="18"/>
          <w:szCs w:val="18"/>
          <w:bdr w:val="none" w:sz="0" w:space="0" w:color="auto" w:frame="1"/>
        </w:rPr>
        <w:t>信息来源：本站</w:t>
      </w:r>
      <w:r>
        <w:rPr>
          <w:rFonts w:ascii="inherit" w:eastAsia="微软雅黑" w:hAnsi="inherit"/>
          <w:color w:val="969696"/>
          <w:sz w:val="18"/>
          <w:szCs w:val="18"/>
          <w:bdr w:val="none" w:sz="0" w:space="0" w:color="auto" w:frame="1"/>
        </w:rPr>
        <w:t> </w:t>
      </w:r>
      <w:r>
        <w:rPr>
          <w:rFonts w:ascii="inherit" w:eastAsia="微软雅黑" w:hAnsi="inherit"/>
          <w:color w:val="969696"/>
          <w:sz w:val="18"/>
          <w:szCs w:val="18"/>
          <w:bdr w:val="none" w:sz="0" w:space="0" w:color="auto" w:frame="1"/>
        </w:rPr>
        <w:t>发布者：管理员</w:t>
      </w:r>
      <w:r>
        <w:rPr>
          <w:rFonts w:ascii="inherit" w:eastAsia="微软雅黑" w:hAnsi="inherit"/>
          <w:color w:val="969696"/>
          <w:sz w:val="18"/>
          <w:szCs w:val="18"/>
          <w:bdr w:val="none" w:sz="0" w:space="0" w:color="auto" w:frame="1"/>
        </w:rPr>
        <w:t> </w:t>
      </w:r>
      <w:r>
        <w:rPr>
          <w:rFonts w:ascii="inherit" w:eastAsia="微软雅黑" w:hAnsi="inherit"/>
          <w:color w:val="969696"/>
          <w:sz w:val="18"/>
          <w:szCs w:val="18"/>
          <w:bdr w:val="none" w:sz="0" w:space="0" w:color="auto" w:frame="1"/>
        </w:rPr>
        <w:t>发布时间：</w:t>
      </w:r>
      <w:r>
        <w:rPr>
          <w:rFonts w:ascii="inherit" w:eastAsia="微软雅黑" w:hAnsi="inherit"/>
          <w:color w:val="969696"/>
          <w:sz w:val="18"/>
          <w:szCs w:val="18"/>
          <w:bdr w:val="none" w:sz="0" w:space="0" w:color="auto" w:frame="1"/>
        </w:rPr>
        <w:t>2023-04-03</w:t>
      </w:r>
    </w:p>
    <w:p w:rsidR="00956AB2" w:rsidRDefault="00956AB2" w:rsidP="00956AB2">
      <w:pPr>
        <w:pStyle w:val="a3"/>
        <w:spacing w:before="0" w:beforeAutospacing="0" w:after="0" w:afterAutospacing="0" w:line="330" w:lineRule="atLeast"/>
        <w:textAlignment w:val="baseline"/>
        <w:rPr>
          <w:rFonts w:ascii="微软雅黑" w:eastAsia="微软雅黑" w:hAnsi="微软雅黑" w:hint="eastAsia"/>
          <w:color w:val="29166F"/>
          <w:sz w:val="18"/>
          <w:szCs w:val="18"/>
        </w:rPr>
      </w:pPr>
      <w:r>
        <w:rPr>
          <w:rFonts w:ascii="等线" w:eastAsia="等线" w:hAnsi="等线" w:hint="eastAsia"/>
          <w:color w:val="29166F"/>
          <w:sz w:val="29"/>
          <w:szCs w:val="29"/>
          <w:bdr w:val="none" w:sz="0" w:space="0" w:color="auto" w:frame="1"/>
        </w:rPr>
        <w:t>各位考生：</w:t>
      </w:r>
    </w:p>
    <w:p w:rsidR="00956AB2" w:rsidRDefault="00956AB2" w:rsidP="00956AB2">
      <w:pPr>
        <w:pStyle w:val="a3"/>
        <w:spacing w:before="0" w:beforeAutospacing="0" w:after="0" w:afterAutospacing="0" w:line="330" w:lineRule="atLeast"/>
        <w:ind w:firstLine="555"/>
        <w:textAlignment w:val="baseline"/>
        <w:rPr>
          <w:rFonts w:ascii="微软雅黑" w:eastAsia="微软雅黑" w:hAnsi="微软雅黑" w:hint="eastAsia"/>
          <w:color w:val="29166F"/>
          <w:sz w:val="18"/>
          <w:szCs w:val="18"/>
        </w:rPr>
      </w:pPr>
      <w:r>
        <w:rPr>
          <w:rFonts w:ascii="等线" w:eastAsia="等线" w:hAnsi="等线" w:hint="eastAsia"/>
          <w:color w:val="29166F"/>
          <w:sz w:val="29"/>
          <w:szCs w:val="29"/>
          <w:bdr w:val="none" w:sz="0" w:space="0" w:color="auto" w:frame="1"/>
        </w:rPr>
        <w:t>根据实验室2023年招生计划，现有非全日制专业：生物与医药（086000）和药学（105500）可接收调剂，具体说明如下：</w:t>
      </w:r>
    </w:p>
    <w:p w:rsidR="00956AB2" w:rsidRDefault="00956AB2" w:rsidP="00956AB2">
      <w:pPr>
        <w:pStyle w:val="a3"/>
        <w:spacing w:before="0" w:beforeAutospacing="0" w:after="0" w:afterAutospacing="0" w:line="330" w:lineRule="atLeast"/>
        <w:textAlignment w:val="baseline"/>
        <w:rPr>
          <w:rFonts w:ascii="微软雅黑" w:eastAsia="微软雅黑" w:hAnsi="微软雅黑" w:hint="eastAsia"/>
          <w:color w:val="29166F"/>
          <w:sz w:val="18"/>
          <w:szCs w:val="18"/>
        </w:rPr>
      </w:pPr>
      <w:r>
        <w:rPr>
          <w:rFonts w:ascii="等线" w:eastAsia="等线" w:hAnsi="等线" w:hint="eastAsia"/>
          <w:color w:val="29166F"/>
          <w:sz w:val="29"/>
          <w:szCs w:val="29"/>
          <w:bdr w:val="none" w:sz="0" w:space="0" w:color="auto" w:frame="1"/>
        </w:rPr>
        <w:t>一、调剂要求</w:t>
      </w:r>
    </w:p>
    <w:p w:rsidR="00956AB2" w:rsidRDefault="00956AB2" w:rsidP="00956AB2">
      <w:pPr>
        <w:pStyle w:val="a3"/>
        <w:spacing w:before="0" w:beforeAutospacing="0" w:after="0" w:afterAutospacing="0" w:line="330" w:lineRule="atLeast"/>
        <w:ind w:firstLine="420"/>
        <w:textAlignment w:val="baseline"/>
        <w:rPr>
          <w:rFonts w:ascii="微软雅黑" w:eastAsia="微软雅黑" w:hAnsi="微软雅黑" w:hint="eastAsia"/>
          <w:color w:val="29166F"/>
          <w:sz w:val="18"/>
          <w:szCs w:val="18"/>
        </w:rPr>
      </w:pPr>
      <w:r>
        <w:rPr>
          <w:rFonts w:ascii="等线" w:eastAsia="等线" w:hAnsi="等线" w:hint="eastAsia"/>
          <w:color w:val="29166F"/>
          <w:sz w:val="29"/>
          <w:szCs w:val="29"/>
          <w:bdr w:val="none" w:sz="0" w:space="0" w:color="auto" w:frame="1"/>
        </w:rPr>
        <w:t>根据《四川大学2023年硕士研究生复试录取工作实施办法》有关规定，调剂考生需全部满足以下条件：</w:t>
      </w:r>
    </w:p>
    <w:p w:rsidR="00956AB2" w:rsidRDefault="00956AB2" w:rsidP="00956AB2">
      <w:pPr>
        <w:pStyle w:val="a3"/>
        <w:spacing w:before="0" w:beforeAutospacing="0" w:after="0" w:afterAutospacing="0" w:line="330" w:lineRule="atLeast"/>
        <w:textAlignment w:val="baseline"/>
        <w:rPr>
          <w:rFonts w:ascii="微软雅黑" w:eastAsia="微软雅黑" w:hAnsi="微软雅黑" w:hint="eastAsia"/>
          <w:color w:val="29166F"/>
          <w:sz w:val="18"/>
          <w:szCs w:val="18"/>
        </w:rPr>
      </w:pPr>
      <w:r>
        <w:rPr>
          <w:rFonts w:ascii="等线" w:eastAsia="等线" w:hAnsi="等线" w:hint="eastAsia"/>
          <w:color w:val="29166F"/>
          <w:sz w:val="29"/>
          <w:szCs w:val="29"/>
          <w:bdr w:val="none" w:sz="0" w:space="0" w:color="auto" w:frame="1"/>
        </w:rPr>
        <w:t>（1）调剂生的初试成绩须同时达到第一志愿及调入志愿四川大学硕士研究生招生考试考生进入复试的初试成绩基本要求；</w:t>
      </w:r>
    </w:p>
    <w:p w:rsidR="00956AB2" w:rsidRDefault="00956AB2" w:rsidP="00956AB2">
      <w:pPr>
        <w:pStyle w:val="a3"/>
        <w:spacing w:before="0" w:beforeAutospacing="0" w:after="0" w:afterAutospacing="0" w:line="330" w:lineRule="atLeast"/>
        <w:textAlignment w:val="baseline"/>
        <w:rPr>
          <w:rFonts w:ascii="微软雅黑" w:eastAsia="微软雅黑" w:hAnsi="微软雅黑" w:hint="eastAsia"/>
          <w:color w:val="29166F"/>
          <w:sz w:val="18"/>
          <w:szCs w:val="18"/>
        </w:rPr>
      </w:pPr>
      <w:r>
        <w:rPr>
          <w:rFonts w:ascii="等线" w:eastAsia="等线" w:hAnsi="等线" w:hint="eastAsia"/>
          <w:color w:val="29166F"/>
          <w:sz w:val="29"/>
          <w:szCs w:val="29"/>
          <w:bdr w:val="none" w:sz="0" w:space="0" w:color="auto" w:frame="1"/>
        </w:rPr>
        <w:t>（2）申请调剂的考生需满足在职定向要求；</w:t>
      </w:r>
    </w:p>
    <w:p w:rsidR="00956AB2" w:rsidRDefault="00956AB2" w:rsidP="00956AB2">
      <w:pPr>
        <w:pStyle w:val="a3"/>
        <w:spacing w:before="0" w:beforeAutospacing="0" w:after="0" w:afterAutospacing="0" w:line="330" w:lineRule="atLeast"/>
        <w:textAlignment w:val="baseline"/>
        <w:rPr>
          <w:rFonts w:ascii="微软雅黑" w:eastAsia="微软雅黑" w:hAnsi="微软雅黑" w:hint="eastAsia"/>
          <w:color w:val="29166F"/>
          <w:sz w:val="18"/>
          <w:szCs w:val="18"/>
        </w:rPr>
      </w:pPr>
      <w:r>
        <w:rPr>
          <w:rFonts w:ascii="等线" w:eastAsia="等线" w:hAnsi="等线" w:hint="eastAsia"/>
          <w:color w:val="29166F"/>
          <w:sz w:val="29"/>
          <w:szCs w:val="29"/>
          <w:bdr w:val="none" w:sz="0" w:space="0" w:color="auto" w:frame="1"/>
        </w:rPr>
        <w:t>（3）初试科目与调入专业初试科目相同或相近，其中统考科目原则上应相同。</w:t>
      </w:r>
    </w:p>
    <w:p w:rsidR="00956AB2" w:rsidRDefault="00956AB2" w:rsidP="00956AB2">
      <w:pPr>
        <w:pStyle w:val="a3"/>
        <w:spacing w:before="0" w:beforeAutospacing="0" w:after="0" w:afterAutospacing="0" w:line="330" w:lineRule="atLeast"/>
        <w:textAlignment w:val="baseline"/>
        <w:rPr>
          <w:rFonts w:ascii="微软雅黑" w:eastAsia="微软雅黑" w:hAnsi="微软雅黑" w:hint="eastAsia"/>
          <w:color w:val="29166F"/>
          <w:sz w:val="18"/>
          <w:szCs w:val="18"/>
        </w:rPr>
      </w:pPr>
      <w:r>
        <w:rPr>
          <w:rFonts w:ascii="等线" w:eastAsia="等线" w:hAnsi="等线" w:hint="eastAsia"/>
          <w:color w:val="29166F"/>
          <w:sz w:val="29"/>
          <w:szCs w:val="29"/>
          <w:bdr w:val="none" w:sz="0" w:space="0" w:color="auto" w:frame="1"/>
        </w:rPr>
        <w:t>（4）具体要求如下表：</w:t>
      </w:r>
    </w:p>
    <w:p w:rsidR="00956AB2" w:rsidRDefault="00956AB2" w:rsidP="00956AB2">
      <w:pPr>
        <w:pStyle w:val="a3"/>
        <w:spacing w:before="0" w:beforeAutospacing="0" w:after="0" w:afterAutospacing="0" w:line="330" w:lineRule="atLeast"/>
        <w:textAlignment w:val="baseline"/>
        <w:rPr>
          <w:rFonts w:ascii="微软雅黑" w:eastAsia="微软雅黑" w:hAnsi="微软雅黑" w:hint="eastAsia"/>
          <w:color w:val="29166F"/>
          <w:sz w:val="18"/>
          <w:szCs w:val="18"/>
        </w:rPr>
      </w:pPr>
      <w:r>
        <w:rPr>
          <w:rFonts w:ascii="微软雅黑" w:eastAsia="微软雅黑" w:hAnsi="微软雅黑"/>
          <w:noProof/>
          <w:color w:val="29166F"/>
          <w:sz w:val="18"/>
          <w:szCs w:val="18"/>
        </w:rPr>
        <w:drawing>
          <wp:inline distT="0" distB="0" distL="0" distR="0">
            <wp:extent cx="6241415" cy="2647315"/>
            <wp:effectExtent l="0" t="0" r="6985" b="635"/>
            <wp:docPr id="2" name="图片 2" descr="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41415" cy="2647315"/>
                    </a:xfrm>
                    <a:prstGeom prst="rect">
                      <a:avLst/>
                    </a:prstGeom>
                    <a:noFill/>
                    <a:ln>
                      <a:noFill/>
                    </a:ln>
                  </pic:spPr>
                </pic:pic>
              </a:graphicData>
            </a:graphic>
          </wp:inline>
        </w:drawing>
      </w:r>
    </w:p>
    <w:p w:rsidR="00956AB2" w:rsidRDefault="00956AB2" w:rsidP="00956AB2">
      <w:pPr>
        <w:pStyle w:val="a3"/>
        <w:spacing w:before="0" w:beforeAutospacing="0" w:after="0" w:afterAutospacing="0" w:line="330" w:lineRule="atLeast"/>
        <w:textAlignment w:val="baseline"/>
        <w:rPr>
          <w:rFonts w:ascii="微软雅黑" w:eastAsia="微软雅黑" w:hAnsi="微软雅黑" w:hint="eastAsia"/>
          <w:color w:val="29166F"/>
          <w:sz w:val="18"/>
          <w:szCs w:val="18"/>
        </w:rPr>
      </w:pPr>
      <w:r>
        <w:rPr>
          <w:rFonts w:ascii="等线" w:eastAsia="等线" w:hAnsi="等线" w:hint="eastAsia"/>
          <w:color w:val="29166F"/>
          <w:sz w:val="29"/>
          <w:szCs w:val="29"/>
          <w:bdr w:val="none" w:sz="0" w:space="0" w:color="auto" w:frame="1"/>
        </w:rPr>
        <w:t>二、调剂申请流程</w:t>
      </w:r>
    </w:p>
    <w:p w:rsidR="00956AB2" w:rsidRDefault="00956AB2" w:rsidP="00956AB2">
      <w:pPr>
        <w:pStyle w:val="a3"/>
        <w:spacing w:before="0" w:beforeAutospacing="0" w:after="0" w:afterAutospacing="0" w:line="330" w:lineRule="atLeast"/>
        <w:ind w:firstLine="555"/>
        <w:textAlignment w:val="baseline"/>
        <w:rPr>
          <w:rFonts w:ascii="微软雅黑" w:eastAsia="微软雅黑" w:hAnsi="微软雅黑" w:hint="eastAsia"/>
          <w:color w:val="29166F"/>
          <w:sz w:val="18"/>
          <w:szCs w:val="18"/>
        </w:rPr>
      </w:pPr>
      <w:r>
        <w:rPr>
          <w:rFonts w:ascii="等线" w:eastAsia="等线" w:hAnsi="等线" w:hint="eastAsia"/>
          <w:color w:val="29166F"/>
          <w:sz w:val="29"/>
          <w:szCs w:val="29"/>
          <w:bdr w:val="none" w:sz="0" w:space="0" w:color="auto" w:frame="1"/>
        </w:rPr>
        <w:lastRenderedPageBreak/>
        <w:t>符合调剂条件且有意愿调剂的考生请下载附件1 《2023年调剂申请表》，签字后以PDF文档和复试办法中要求的资料以电子版按照以下格式：调剂_专业_姓名.</w:t>
      </w:r>
      <w:proofErr w:type="spellStart"/>
      <w:r>
        <w:rPr>
          <w:rFonts w:ascii="等线" w:eastAsia="等线" w:hAnsi="等线" w:hint="eastAsia"/>
          <w:color w:val="29166F"/>
          <w:sz w:val="29"/>
          <w:szCs w:val="29"/>
          <w:bdr w:val="none" w:sz="0" w:space="0" w:color="auto" w:frame="1"/>
        </w:rPr>
        <w:t>rar</w:t>
      </w:r>
      <w:proofErr w:type="spellEnd"/>
      <w:r>
        <w:rPr>
          <w:rFonts w:ascii="等线" w:eastAsia="等线" w:hAnsi="等线" w:hint="eastAsia"/>
          <w:color w:val="29166F"/>
          <w:sz w:val="29"/>
          <w:szCs w:val="29"/>
          <w:bdr w:val="none" w:sz="0" w:space="0" w:color="auto" w:frame="1"/>
        </w:rPr>
        <w:t>，于2023年4月4号18:00前发往邮箱biotherapylab@163.com。</w:t>
      </w:r>
    </w:p>
    <w:p w:rsidR="00956AB2" w:rsidRDefault="00956AB2" w:rsidP="00956AB2">
      <w:pPr>
        <w:pStyle w:val="a3"/>
        <w:spacing w:before="0" w:beforeAutospacing="0" w:after="0" w:afterAutospacing="0" w:line="330" w:lineRule="atLeast"/>
        <w:ind w:firstLine="420"/>
        <w:textAlignment w:val="baseline"/>
        <w:rPr>
          <w:rFonts w:ascii="微软雅黑" w:eastAsia="微软雅黑" w:hAnsi="微软雅黑" w:hint="eastAsia"/>
          <w:color w:val="29166F"/>
          <w:sz w:val="18"/>
          <w:szCs w:val="18"/>
        </w:rPr>
      </w:pPr>
      <w:r>
        <w:rPr>
          <w:rFonts w:ascii="等线" w:eastAsia="等线" w:hAnsi="等线" w:hint="eastAsia"/>
          <w:color w:val="29166F"/>
          <w:sz w:val="29"/>
          <w:szCs w:val="29"/>
          <w:bdr w:val="none" w:sz="0" w:space="0" w:color="auto" w:frame="1"/>
        </w:rPr>
        <w:t>  调剂报名接收时间截止后，实验室将审核材料，根据报名要求按</w:t>
      </w:r>
      <w:proofErr w:type="gramStart"/>
      <w:r>
        <w:rPr>
          <w:rFonts w:ascii="等线" w:eastAsia="等线" w:hAnsi="等线" w:hint="eastAsia"/>
          <w:color w:val="29166F"/>
          <w:sz w:val="29"/>
          <w:szCs w:val="29"/>
          <w:bdr w:val="none" w:sz="0" w:space="0" w:color="auto" w:frame="1"/>
        </w:rPr>
        <w:t>一</w:t>
      </w:r>
      <w:proofErr w:type="gramEnd"/>
      <w:r>
        <w:rPr>
          <w:rFonts w:ascii="等线" w:eastAsia="等线" w:hAnsi="等线" w:hint="eastAsia"/>
          <w:color w:val="29166F"/>
          <w:sz w:val="29"/>
          <w:szCs w:val="29"/>
          <w:bdr w:val="none" w:sz="0" w:space="0" w:color="auto" w:frame="1"/>
        </w:rPr>
        <w:t>志愿成绩由高到低排序，每个拟接收调剂专业以不高于1：2的比例确定进入调剂复试名单。拟调剂复试名单报学校审核后公示，复试时间及地点审核后另行通知。</w:t>
      </w:r>
    </w:p>
    <w:p w:rsidR="00956AB2" w:rsidRDefault="00956AB2" w:rsidP="00956AB2">
      <w:pPr>
        <w:pStyle w:val="a3"/>
        <w:spacing w:before="0" w:beforeAutospacing="0" w:after="0" w:afterAutospacing="0" w:line="330" w:lineRule="atLeast"/>
        <w:textAlignment w:val="baseline"/>
        <w:rPr>
          <w:rFonts w:ascii="微软雅黑" w:eastAsia="微软雅黑" w:hAnsi="微软雅黑" w:hint="eastAsia"/>
          <w:color w:val="29166F"/>
          <w:sz w:val="18"/>
          <w:szCs w:val="18"/>
        </w:rPr>
      </w:pPr>
      <w:r>
        <w:rPr>
          <w:rFonts w:ascii="等线" w:eastAsia="等线" w:hAnsi="等线" w:hint="eastAsia"/>
          <w:color w:val="29166F"/>
          <w:sz w:val="29"/>
          <w:szCs w:val="29"/>
          <w:bdr w:val="none" w:sz="0" w:space="0" w:color="auto" w:frame="1"/>
        </w:rPr>
        <w:t>三、咨询电话</w:t>
      </w:r>
    </w:p>
    <w:p w:rsidR="00956AB2" w:rsidRDefault="00956AB2" w:rsidP="00956AB2">
      <w:pPr>
        <w:pStyle w:val="a3"/>
        <w:spacing w:before="0" w:beforeAutospacing="0" w:after="0" w:afterAutospacing="0" w:line="330" w:lineRule="atLeast"/>
        <w:textAlignment w:val="baseline"/>
        <w:rPr>
          <w:rFonts w:ascii="微软雅黑" w:eastAsia="微软雅黑" w:hAnsi="微软雅黑" w:hint="eastAsia"/>
          <w:color w:val="29166F"/>
          <w:sz w:val="18"/>
          <w:szCs w:val="18"/>
        </w:rPr>
      </w:pPr>
      <w:r>
        <w:rPr>
          <w:rFonts w:ascii="等线" w:eastAsia="等线" w:hAnsi="等线" w:hint="eastAsia"/>
          <w:color w:val="29166F"/>
          <w:sz w:val="29"/>
          <w:szCs w:val="29"/>
          <w:bdr w:val="none" w:sz="0" w:space="0" w:color="auto" w:frame="1"/>
        </w:rPr>
        <w:t>联系人：杨老师 028-85367881</w:t>
      </w:r>
    </w:p>
    <w:p w:rsidR="00956AB2" w:rsidRDefault="00956AB2" w:rsidP="00956AB2">
      <w:pPr>
        <w:pStyle w:val="a3"/>
        <w:spacing w:before="0" w:beforeAutospacing="0" w:after="0" w:afterAutospacing="0" w:line="240" w:lineRule="atLeast"/>
        <w:textAlignment w:val="baseline"/>
        <w:rPr>
          <w:rFonts w:ascii="inherit" w:eastAsia="微软雅黑" w:hAnsi="inherit" w:hint="eastAsia"/>
          <w:color w:val="29166F"/>
          <w:sz w:val="18"/>
          <w:szCs w:val="18"/>
        </w:rPr>
      </w:pPr>
      <w:r>
        <w:rPr>
          <w:rFonts w:ascii="inherit" w:eastAsia="微软雅黑" w:hAnsi="inherit" w:hint="eastAsia"/>
          <w:noProof/>
          <w:color w:val="29166F"/>
          <w:sz w:val="18"/>
          <w:szCs w:val="18"/>
        </w:rPr>
        <w:drawing>
          <wp:inline distT="0" distB="0" distL="0" distR="0">
            <wp:extent cx="148590" cy="148590"/>
            <wp:effectExtent l="0" t="0" r="3810" b="3810"/>
            <wp:docPr id="1" name="图片 1" descr="http://sklb.scu.edu.cn/adminmgr/utf8-jsp/dialogs/attachment/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klb.scu.edu.cn/adminmgr/utf8-jsp/dialogs/attachment/fileTypeImages/icon_do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hyperlink r:id="rId7" w:tooltip="附件1：2023调剂申请表.doc" w:history="1">
        <w:r>
          <w:rPr>
            <w:rStyle w:val="a4"/>
            <w:rFonts w:ascii="inherit" w:eastAsia="微软雅黑" w:hAnsi="inherit"/>
            <w:color w:val="0066CC"/>
            <w:sz w:val="18"/>
            <w:szCs w:val="18"/>
            <w:u w:val="none"/>
            <w:bdr w:val="none" w:sz="0" w:space="0" w:color="auto" w:frame="1"/>
          </w:rPr>
          <w:t>附件</w:t>
        </w:r>
        <w:r>
          <w:rPr>
            <w:rStyle w:val="a4"/>
            <w:rFonts w:ascii="inherit" w:eastAsia="微软雅黑" w:hAnsi="inherit"/>
            <w:color w:val="0066CC"/>
            <w:sz w:val="18"/>
            <w:szCs w:val="18"/>
            <w:u w:val="none"/>
            <w:bdr w:val="none" w:sz="0" w:space="0" w:color="auto" w:frame="1"/>
          </w:rPr>
          <w:t>1</w:t>
        </w:r>
        <w:r>
          <w:rPr>
            <w:rStyle w:val="a4"/>
            <w:rFonts w:ascii="inherit" w:eastAsia="微软雅黑" w:hAnsi="inherit"/>
            <w:color w:val="0066CC"/>
            <w:sz w:val="18"/>
            <w:szCs w:val="18"/>
            <w:u w:val="none"/>
            <w:bdr w:val="none" w:sz="0" w:space="0" w:color="auto" w:frame="1"/>
          </w:rPr>
          <w:t>：</w:t>
        </w:r>
        <w:r>
          <w:rPr>
            <w:rStyle w:val="a4"/>
            <w:rFonts w:ascii="inherit" w:eastAsia="微软雅黑" w:hAnsi="inherit"/>
            <w:color w:val="0066CC"/>
            <w:sz w:val="18"/>
            <w:szCs w:val="18"/>
            <w:u w:val="none"/>
            <w:bdr w:val="none" w:sz="0" w:space="0" w:color="auto" w:frame="1"/>
          </w:rPr>
          <w:t>2023</w:t>
        </w:r>
        <w:r>
          <w:rPr>
            <w:rStyle w:val="a4"/>
            <w:rFonts w:ascii="inherit" w:eastAsia="微软雅黑" w:hAnsi="inherit"/>
            <w:color w:val="0066CC"/>
            <w:sz w:val="18"/>
            <w:szCs w:val="18"/>
            <w:u w:val="none"/>
            <w:bdr w:val="none" w:sz="0" w:space="0" w:color="auto" w:frame="1"/>
          </w:rPr>
          <w:t>调剂申请表</w:t>
        </w:r>
        <w:r>
          <w:rPr>
            <w:rStyle w:val="a4"/>
            <w:rFonts w:ascii="inherit" w:eastAsia="微软雅黑" w:hAnsi="inherit"/>
            <w:color w:val="0066CC"/>
            <w:sz w:val="18"/>
            <w:szCs w:val="18"/>
            <w:u w:val="none"/>
            <w:bdr w:val="none" w:sz="0" w:space="0" w:color="auto" w:frame="1"/>
          </w:rPr>
          <w:t>.</w:t>
        </w:r>
        <w:proofErr w:type="gramStart"/>
        <w:r>
          <w:rPr>
            <w:rStyle w:val="a4"/>
            <w:rFonts w:ascii="inherit" w:eastAsia="微软雅黑" w:hAnsi="inherit"/>
            <w:color w:val="0066CC"/>
            <w:sz w:val="18"/>
            <w:szCs w:val="18"/>
            <w:u w:val="none"/>
            <w:bdr w:val="none" w:sz="0" w:space="0" w:color="auto" w:frame="1"/>
          </w:rPr>
          <w:t>doc</w:t>
        </w:r>
        <w:proofErr w:type="gramEnd"/>
      </w:hyperlink>
    </w:p>
    <w:p w:rsidR="00956AB2" w:rsidRDefault="00956AB2" w:rsidP="00956AB2">
      <w:pPr>
        <w:pStyle w:val="a3"/>
        <w:spacing w:before="0" w:beforeAutospacing="0" w:after="0" w:afterAutospacing="0" w:line="330" w:lineRule="atLeast"/>
        <w:textAlignment w:val="baseline"/>
        <w:rPr>
          <w:rFonts w:ascii="微软雅黑" w:eastAsia="微软雅黑" w:hAnsi="微软雅黑"/>
          <w:color w:val="29166F"/>
          <w:sz w:val="18"/>
          <w:szCs w:val="18"/>
        </w:rPr>
      </w:pPr>
    </w:p>
    <w:p w:rsidR="00956AB2" w:rsidRDefault="00956AB2" w:rsidP="00956AB2">
      <w:pPr>
        <w:pStyle w:val="a3"/>
        <w:spacing w:before="0" w:beforeAutospacing="0" w:after="0" w:afterAutospacing="0" w:line="330" w:lineRule="atLeast"/>
        <w:textAlignment w:val="baseline"/>
        <w:rPr>
          <w:rFonts w:ascii="微软雅黑" w:eastAsia="微软雅黑" w:hAnsi="微软雅黑" w:hint="eastAsia"/>
          <w:color w:val="29166F"/>
          <w:sz w:val="18"/>
          <w:szCs w:val="18"/>
        </w:rPr>
      </w:pPr>
      <w:r>
        <w:rPr>
          <w:rFonts w:ascii="等线" w:eastAsia="等线" w:hAnsi="等线" w:hint="eastAsia"/>
          <w:color w:val="29166F"/>
          <w:sz w:val="29"/>
          <w:szCs w:val="29"/>
          <w:bdr w:val="none" w:sz="0" w:space="0" w:color="auto" w:frame="1"/>
        </w:rPr>
        <w:t> </w:t>
      </w:r>
    </w:p>
    <w:p w:rsidR="00956AB2" w:rsidRDefault="00956AB2" w:rsidP="00956AB2">
      <w:pPr>
        <w:pStyle w:val="a3"/>
        <w:spacing w:before="0" w:beforeAutospacing="0" w:after="0" w:afterAutospacing="0" w:line="330" w:lineRule="atLeast"/>
        <w:textAlignment w:val="baseline"/>
        <w:rPr>
          <w:rFonts w:ascii="微软雅黑" w:eastAsia="微软雅黑" w:hAnsi="微软雅黑" w:hint="eastAsia"/>
          <w:color w:val="29166F"/>
          <w:sz w:val="18"/>
          <w:szCs w:val="18"/>
        </w:rPr>
      </w:pPr>
      <w:r>
        <w:rPr>
          <w:rFonts w:ascii="等线" w:eastAsia="等线" w:hAnsi="等线" w:hint="eastAsia"/>
          <w:color w:val="29166F"/>
          <w:sz w:val="29"/>
          <w:szCs w:val="29"/>
          <w:bdr w:val="none" w:sz="0" w:space="0" w:color="auto" w:frame="1"/>
        </w:rPr>
        <w:t> </w:t>
      </w:r>
    </w:p>
    <w:p w:rsidR="00956AB2" w:rsidRDefault="00956AB2" w:rsidP="00956AB2">
      <w:pPr>
        <w:pStyle w:val="a3"/>
        <w:spacing w:before="0" w:beforeAutospacing="0" w:after="0" w:afterAutospacing="0" w:line="330" w:lineRule="atLeast"/>
        <w:jc w:val="right"/>
        <w:textAlignment w:val="baseline"/>
        <w:rPr>
          <w:rFonts w:ascii="微软雅黑" w:eastAsia="微软雅黑" w:hAnsi="微软雅黑" w:hint="eastAsia"/>
          <w:color w:val="29166F"/>
          <w:sz w:val="18"/>
          <w:szCs w:val="18"/>
        </w:rPr>
      </w:pPr>
      <w:r>
        <w:rPr>
          <w:rFonts w:ascii="等线" w:eastAsia="等线" w:hAnsi="等线" w:hint="eastAsia"/>
          <w:color w:val="29166F"/>
          <w:sz w:val="29"/>
          <w:szCs w:val="29"/>
          <w:bdr w:val="none" w:sz="0" w:space="0" w:color="auto" w:frame="1"/>
        </w:rPr>
        <w:t>                                   四川大学生物治疗国家重点实验室</w:t>
      </w:r>
    </w:p>
    <w:p w:rsidR="00956AB2" w:rsidRDefault="00956AB2" w:rsidP="00956AB2">
      <w:pPr>
        <w:pStyle w:val="a3"/>
        <w:spacing w:before="0" w:beforeAutospacing="0" w:after="0" w:afterAutospacing="0" w:line="330" w:lineRule="atLeast"/>
        <w:jc w:val="right"/>
        <w:textAlignment w:val="baseline"/>
        <w:rPr>
          <w:rFonts w:ascii="微软雅黑" w:eastAsia="微软雅黑" w:hAnsi="微软雅黑" w:hint="eastAsia"/>
          <w:color w:val="29166F"/>
          <w:sz w:val="18"/>
          <w:szCs w:val="18"/>
        </w:rPr>
      </w:pPr>
      <w:r>
        <w:rPr>
          <w:rFonts w:ascii="等线" w:eastAsia="等线" w:hAnsi="等线" w:hint="eastAsia"/>
          <w:color w:val="29166F"/>
          <w:sz w:val="29"/>
          <w:szCs w:val="29"/>
          <w:bdr w:val="none" w:sz="0" w:space="0" w:color="auto" w:frame="1"/>
        </w:rPr>
        <w:t>2023年4月3日</w:t>
      </w:r>
    </w:p>
    <w:p w:rsidR="00673A7F" w:rsidRDefault="00673A7F">
      <w:bookmarkStart w:id="0" w:name="_GoBack"/>
      <w:bookmarkEnd w:id="0"/>
    </w:p>
    <w:sectPr w:rsidR="00673A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微软雅黑">
    <w:panose1 w:val="020B0503020204020204"/>
    <w:charset w:val="86"/>
    <w:family w:val="swiss"/>
    <w:pitch w:val="variable"/>
    <w:sig w:usb0="80000287" w:usb1="28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154A"/>
    <w:rsid w:val="00673A7F"/>
    <w:rsid w:val="006A154A"/>
    <w:rsid w:val="00956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nfo-title">
    <w:name w:val="info-title"/>
    <w:basedOn w:val="a"/>
    <w:rsid w:val="00956AB2"/>
    <w:pPr>
      <w:widowControl/>
      <w:spacing w:before="100" w:beforeAutospacing="1" w:after="100" w:afterAutospacing="1"/>
      <w:jc w:val="left"/>
    </w:pPr>
    <w:rPr>
      <w:rFonts w:ascii="宋体" w:eastAsia="宋体" w:hAnsi="宋体" w:cs="宋体"/>
      <w:kern w:val="0"/>
      <w:sz w:val="24"/>
      <w:szCs w:val="24"/>
    </w:rPr>
  </w:style>
  <w:style w:type="paragraph" w:customStyle="1" w:styleId="info-deta">
    <w:name w:val="info-deta"/>
    <w:basedOn w:val="a"/>
    <w:rsid w:val="00956AB2"/>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956AB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56AB2"/>
    <w:rPr>
      <w:color w:val="0000FF"/>
      <w:u w:val="single"/>
    </w:rPr>
  </w:style>
  <w:style w:type="paragraph" w:styleId="a5">
    <w:name w:val="Balloon Text"/>
    <w:basedOn w:val="a"/>
    <w:link w:val="Char"/>
    <w:uiPriority w:val="99"/>
    <w:semiHidden/>
    <w:unhideWhenUsed/>
    <w:rsid w:val="00956AB2"/>
    <w:rPr>
      <w:sz w:val="18"/>
      <w:szCs w:val="18"/>
    </w:rPr>
  </w:style>
  <w:style w:type="character" w:customStyle="1" w:styleId="Char">
    <w:name w:val="批注框文本 Char"/>
    <w:basedOn w:val="a0"/>
    <w:link w:val="a5"/>
    <w:uiPriority w:val="99"/>
    <w:semiHidden/>
    <w:rsid w:val="00956AB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nfo-title">
    <w:name w:val="info-title"/>
    <w:basedOn w:val="a"/>
    <w:rsid w:val="00956AB2"/>
    <w:pPr>
      <w:widowControl/>
      <w:spacing w:before="100" w:beforeAutospacing="1" w:after="100" w:afterAutospacing="1"/>
      <w:jc w:val="left"/>
    </w:pPr>
    <w:rPr>
      <w:rFonts w:ascii="宋体" w:eastAsia="宋体" w:hAnsi="宋体" w:cs="宋体"/>
      <w:kern w:val="0"/>
      <w:sz w:val="24"/>
      <w:szCs w:val="24"/>
    </w:rPr>
  </w:style>
  <w:style w:type="paragraph" w:customStyle="1" w:styleId="info-deta">
    <w:name w:val="info-deta"/>
    <w:basedOn w:val="a"/>
    <w:rsid w:val="00956AB2"/>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956AB2"/>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956AB2"/>
    <w:rPr>
      <w:color w:val="0000FF"/>
      <w:u w:val="single"/>
    </w:rPr>
  </w:style>
  <w:style w:type="paragraph" w:styleId="a5">
    <w:name w:val="Balloon Text"/>
    <w:basedOn w:val="a"/>
    <w:link w:val="Char"/>
    <w:uiPriority w:val="99"/>
    <w:semiHidden/>
    <w:unhideWhenUsed/>
    <w:rsid w:val="00956AB2"/>
    <w:rPr>
      <w:sz w:val="18"/>
      <w:szCs w:val="18"/>
    </w:rPr>
  </w:style>
  <w:style w:type="character" w:customStyle="1" w:styleId="Char">
    <w:name w:val="批注框文本 Char"/>
    <w:basedOn w:val="a0"/>
    <w:link w:val="a5"/>
    <w:uiPriority w:val="99"/>
    <w:semiHidden/>
    <w:rsid w:val="00956AB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504576">
      <w:bodyDiv w:val="1"/>
      <w:marLeft w:val="0"/>
      <w:marRight w:val="0"/>
      <w:marTop w:val="0"/>
      <w:marBottom w:val="0"/>
      <w:divBdr>
        <w:top w:val="none" w:sz="0" w:space="0" w:color="auto"/>
        <w:left w:val="none" w:sz="0" w:space="0" w:color="auto"/>
        <w:bottom w:val="none" w:sz="0" w:space="0" w:color="auto"/>
        <w:right w:val="none" w:sz="0" w:space="0" w:color="auto"/>
      </w:divBdr>
      <w:divsChild>
        <w:div w:id="1354695278">
          <w:marLeft w:val="0"/>
          <w:marRight w:val="0"/>
          <w:marTop w:val="0"/>
          <w:marBottom w:val="0"/>
          <w:divBdr>
            <w:top w:val="none" w:sz="0" w:space="8" w:color="auto"/>
            <w:left w:val="none" w:sz="0" w:space="8" w:color="auto"/>
            <w:bottom w:val="single" w:sz="12" w:space="8" w:color="A92445"/>
            <w:right w:val="none" w:sz="0" w:space="8" w:color="auto"/>
          </w:divBdr>
        </w:div>
        <w:div w:id="9520563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lb.scu.edu.cn/ueditor/jsp/upload/file/20230403/1680491134943033786.doc"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116</Words>
  <Characters>667</Characters>
  <Application>Microsoft Office Word</Application>
  <DocSecurity>0</DocSecurity>
  <Lines>5</Lines>
  <Paragraphs>1</Paragraphs>
  <ScaleCrop>false</ScaleCrop>
  <Company/>
  <LinksUpToDate>false</LinksUpToDate>
  <CharactersWithSpaces>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2023-04-09T03:04:00Z</dcterms:created>
  <dcterms:modified xsi:type="dcterms:W3CDTF">2023-04-09T03:05:00Z</dcterms:modified>
</cp:coreProperties>
</file>