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00" w:beforeAutospacing="0" w:after="200" w:afterAutospacing="0"/>
        <w:ind w:left="0" w:right="0" w:firstLine="0"/>
        <w:jc w:val="left"/>
        <w:rPr>
          <w:rFonts w:ascii="Helvetica" w:hAnsi="Helvetica" w:eastAsia="Helvetica" w:cs="Helvetica"/>
          <w:b/>
          <w:bCs/>
          <w:i w:val="0"/>
          <w:iCs w:val="0"/>
          <w:caps w:val="0"/>
          <w:color w:val="333333"/>
          <w:spacing w:val="0"/>
          <w:sz w:val="26"/>
          <w:szCs w:val="26"/>
        </w:rPr>
      </w:pPr>
      <w:bookmarkStart w:id="0" w:name="_GoBack"/>
      <w:r>
        <w:rPr>
          <w:rFonts w:hint="default" w:ascii="Helvetica" w:hAnsi="Helvetica" w:eastAsia="Helvetica" w:cs="Helvetica"/>
          <w:b/>
          <w:bCs/>
          <w:i w:val="0"/>
          <w:iCs w:val="0"/>
          <w:caps w:val="0"/>
          <w:color w:val="333333"/>
          <w:spacing w:val="0"/>
          <w:sz w:val="26"/>
          <w:szCs w:val="26"/>
          <w:bdr w:val="none" w:color="auto" w:sz="0" w:space="0"/>
        </w:rPr>
        <w:t>国家海洋环境预报中心2023年接收硕士生调剂办法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70" w:lineRule="atLeast"/>
        <w:ind w:left="0" w:right="0" w:firstLine="0"/>
        <w:jc w:val="center"/>
        <w:rPr>
          <w:color w:val="666666"/>
          <w:sz w:val="16"/>
          <w:szCs w:val="16"/>
        </w:rPr>
      </w:pPr>
      <w:r>
        <w:rPr>
          <w:rFonts w:ascii="方正小标宋_GBK" w:hAnsi="方正小标宋_GBK" w:eastAsia="方正小标宋_GBK" w:cs="方正小标宋_GBK"/>
          <w:i w:val="0"/>
          <w:iCs w:val="0"/>
          <w:caps w:val="0"/>
          <w:color w:val="666666"/>
          <w:spacing w:val="0"/>
          <w:sz w:val="29"/>
          <w:szCs w:val="29"/>
          <w:bdr w:val="none" w:color="auto" w:sz="0" w:space="0"/>
        </w:rPr>
        <w:t>国家海洋环境预报中心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70" w:lineRule="atLeast"/>
        <w:ind w:left="0" w:right="0" w:firstLine="0"/>
        <w:jc w:val="center"/>
        <w:rPr>
          <w:color w:val="666666"/>
          <w:sz w:val="16"/>
          <w:szCs w:val="16"/>
        </w:rPr>
      </w:pPr>
      <w:r>
        <w:rPr>
          <w:rFonts w:hint="default" w:ascii="方正小标宋_GBK" w:hAnsi="方正小标宋_GBK" w:eastAsia="方正小标宋_GBK" w:cs="方正小标宋_GBK"/>
          <w:i w:val="0"/>
          <w:iCs w:val="0"/>
          <w:caps w:val="0"/>
          <w:color w:val="666666"/>
          <w:spacing w:val="0"/>
          <w:sz w:val="29"/>
          <w:szCs w:val="29"/>
          <w:bdr w:val="none" w:color="auto" w:sz="0" w:space="0"/>
        </w:rPr>
        <w:t>2023年接收硕士生调剂办法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160" w:lineRule="atLeast"/>
        <w:ind w:left="0" w:right="0" w:firstLine="0"/>
        <w:jc w:val="left"/>
        <w:rPr>
          <w:color w:val="666666"/>
          <w:sz w:val="16"/>
          <w:szCs w:val="16"/>
        </w:rPr>
      </w:pPr>
      <w:r>
        <w:rPr>
          <w:rFonts w:ascii="仿宋_GB2312" w:hAnsi="Helvetica" w:eastAsia="仿宋_GB2312" w:cs="仿宋_GB2312"/>
          <w:i w:val="0"/>
          <w:iCs w:val="0"/>
          <w:caps w:val="0"/>
          <w:color w:val="666666"/>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根据我中心2023年硕士生招生工作需要，拟在部分专业接收考生调剂。现将调剂办法公布如下：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ascii="黑体" w:hAnsi="宋体" w:eastAsia="黑体" w:cs="黑体"/>
          <w:i w:val="0"/>
          <w:iCs w:val="0"/>
          <w:caps w:val="0"/>
          <w:color w:val="666666"/>
          <w:spacing w:val="0"/>
          <w:sz w:val="21"/>
          <w:szCs w:val="21"/>
          <w:bdr w:val="none" w:color="auto" w:sz="0" w:space="0"/>
        </w:rPr>
        <w:t>    一、调剂原则：</w:t>
      </w:r>
      <w:r>
        <w:rPr>
          <w:rFonts w:hint="default" w:ascii="仿宋_GB2312" w:hAnsi="Helvetica" w:eastAsia="仿宋_GB2312" w:cs="仿宋_GB2312"/>
          <w:i w:val="0"/>
          <w:iCs w:val="0"/>
          <w:caps w:val="0"/>
          <w:color w:val="666666"/>
          <w:spacing w:val="0"/>
          <w:sz w:val="21"/>
          <w:szCs w:val="21"/>
          <w:bdr w:val="none" w:color="auto" w:sz="0" w:space="0"/>
        </w:rPr>
        <w:t>坚持公平、公正、公开和科学选拔的原则，坚持择优录取，确保质量。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黑体" w:hAnsi="宋体" w:eastAsia="黑体" w:cs="黑体"/>
          <w:i w:val="0"/>
          <w:iCs w:val="0"/>
          <w:caps w:val="0"/>
          <w:color w:val="666666"/>
          <w:spacing w:val="0"/>
          <w:sz w:val="21"/>
          <w:szCs w:val="21"/>
          <w:bdr w:val="none" w:color="auto" w:sz="0" w:space="0"/>
        </w:rPr>
        <w:t>    二、调剂专业：</w:t>
      </w:r>
      <w:r>
        <w:rPr>
          <w:rFonts w:hint="default" w:ascii="仿宋_GB2312" w:hAnsi="Helvetica" w:eastAsia="仿宋_GB2312" w:cs="仿宋_GB2312"/>
          <w:i w:val="0"/>
          <w:iCs w:val="0"/>
          <w:caps w:val="0"/>
          <w:color w:val="666666"/>
          <w:spacing w:val="0"/>
          <w:sz w:val="21"/>
          <w:szCs w:val="21"/>
          <w:bdr w:val="none" w:color="auto" w:sz="0" w:space="0"/>
        </w:rPr>
        <w:t>气象学，物理海洋学。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黑体" w:hAnsi="宋体" w:eastAsia="黑体" w:cs="黑体"/>
          <w:i w:val="0"/>
          <w:iCs w:val="0"/>
          <w:caps w:val="0"/>
          <w:color w:val="666666"/>
          <w:spacing w:val="0"/>
          <w:sz w:val="21"/>
          <w:szCs w:val="21"/>
          <w:bdr w:val="none" w:color="auto" w:sz="0" w:space="0"/>
        </w:rPr>
        <w:t>    三、调剂条件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1.要求第一志愿报考专业及原毕业学校专业与我中心调剂专业相同或相近，初试科目包括统考数学。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2.我中心不接收跨学科门类的调剂考生，不接收同等学力考生和成人应届本科毕业生调剂。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黑体" w:hAnsi="宋体" w:eastAsia="黑体" w:cs="黑体"/>
          <w:i w:val="0"/>
          <w:iCs w:val="0"/>
          <w:caps w:val="0"/>
          <w:color w:val="666666"/>
          <w:spacing w:val="0"/>
          <w:sz w:val="21"/>
          <w:szCs w:val="21"/>
          <w:bdr w:val="none" w:color="auto" w:sz="0" w:space="0"/>
        </w:rPr>
        <w:t>    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1.考生登录中国研究生招生信息网查询、填写调剂志愿申请并提交；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2.研究生办公室将对调剂申请材料进行审查并确定调剂复试的考生，研究生办公室通过“中国研究生招生信息网”向调剂人员发送复试通知短信；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3.复试具体安排请查看《国家海洋环境预报中心2023年复试工作方案》，复试通过的调剂考生，研究生办公室将会通过调剂系统发送录取通知，如考生未在规定时间内完成确认操作，则视为自动放弃。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黑体" w:hAnsi="宋体" w:eastAsia="黑体" w:cs="黑体"/>
          <w:i w:val="0"/>
          <w:iCs w:val="0"/>
          <w:caps w:val="0"/>
          <w:color w:val="666666"/>
          <w:spacing w:val="0"/>
          <w:sz w:val="21"/>
          <w:szCs w:val="21"/>
          <w:bdr w:val="none" w:color="auto" w:sz="0" w:space="0"/>
        </w:rPr>
        <w:t>    五、在校期间的待遇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中心研究生不收取学费，研一基础课学习期间每月补贴2000元，研二研三论文写作期间每月补贴3400元。在读期间，提供优厚的住宿条件，欢迎相关专业考生报名。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黑体" w:hAnsi="宋体" w:eastAsia="黑体" w:cs="黑体"/>
          <w:i w:val="0"/>
          <w:iCs w:val="0"/>
          <w:caps w:val="0"/>
          <w:color w:val="666666"/>
          <w:spacing w:val="0"/>
          <w:sz w:val="21"/>
          <w:szCs w:val="21"/>
          <w:bdr w:val="none" w:color="auto" w:sz="0" w:space="0"/>
        </w:rPr>
        <w:t>    六、考生咨询电话：</w:t>
      </w:r>
      <w:r>
        <w:rPr>
          <w:rFonts w:hint="default" w:ascii="仿宋_GB2312" w:hAnsi="Helvetica" w:eastAsia="仿宋_GB2312" w:cs="仿宋_GB2312"/>
          <w:i w:val="0"/>
          <w:iCs w:val="0"/>
          <w:caps w:val="0"/>
          <w:color w:val="666666"/>
          <w:spacing w:val="0"/>
          <w:sz w:val="21"/>
          <w:szCs w:val="21"/>
          <w:bdr w:val="none" w:color="auto" w:sz="0" w:space="0"/>
        </w:rPr>
        <w:t>010-62105724</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国家海洋环境预报中心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研究生管理办公室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2023年4月3日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F404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528</Words>
  <Characters>565</Characters>
  <Lines>0</Lines>
  <Paragraphs>0</Paragraphs>
  <TotalTime>0</TotalTime>
  <ScaleCrop>false</ScaleCrop>
  <LinksUpToDate>false</LinksUpToDate>
  <CharactersWithSpaces>697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2023-04-17T15:29:47Z</dcterms:created>
  <dc:creator>Administrator</dc:creator>
  <cp:lastModifiedBy>王英</cp:lastModifiedBy>
  <dcterms:modified xsi:type="dcterms:W3CDTF">2023-04-17T15:30:03Z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3FC26657CDE2461B9BA99B2E6C83E814</vt:lpwstr>
  </property>
</Properties>
</file>