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/>
        <w:ind w:left="0" w:right="0"/>
        <w:rPr>
          <w:b/>
          <w:bCs/>
          <w:sz w:val="39"/>
          <w:szCs w:val="39"/>
        </w:rPr>
      </w:pPr>
      <w:r>
        <w:rPr>
          <w:b/>
          <w:bCs/>
          <w:sz w:val="39"/>
          <w:szCs w:val="39"/>
          <w:bdr w:val="none" w:color="auto" w:sz="0" w:space="0"/>
        </w:rPr>
        <w:t>国防大学军事文化学院2023年接收无军籍地方硕士研究生调剂公告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根据我院2023无军籍地方硕士研究生招生工作安排，结合我院一志愿生源拟录取情况，目前我院艺术学专业硕士个别领域（方向）有空缺名额，可接收符合条件的调剂考生参加复试，现将有关事项通知如下：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一、调剂专业及人数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（一）全日制戏剧领域（军旅戏剧导演方向）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该方向计划招生2人，根据200%的复试差额比，可接收4名调剂考生参加调剂复试，不足200%的，以实际过线人数为准。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（二）全日制舞蹈领域（军旅舞蹈编导方向）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该方向计划招生1人，根据200%的复试差额比，可接收2名调剂考生参加调剂复试，不足200%的，以实际过线人数为准。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调剂考生按初试总分加分后从高到低，确定拟复试人员名单。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二、关于调剂的基本条件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（一）调入专业与一志愿报考专业相同或相近，且在同一学科门类范围内。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（二）初试成绩符合一志愿报考专业在调入地区（A类）的《全国初试成绩基本要求》，即总分不低于362分，政治、英语成绩不低于40分，业务课成绩不低于60分。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（三）具有与拟调剂领域（方向）相同或相近的本科、专科学习经历和工作经验，同等条件下，获得过与拟调剂领域（方向）相同或相近的省部级以上比赛奖项的优先。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三、调剂要求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（一）调剂要求及缺额信息将在教育部研招网的“调剂系统”公布，调剂考生须通过中国研究生招生信息网“全国硕士研究生调剂信息服务系统”填报调剂志愿。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（二）考生须认真阅读并执行我院2023年招生简章和复试工作方案中明确的各项规定。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（三）我院在4月20日20:00至4月21日20:00期间开启调剂系统。4月21日20:00之后，如申请学生达到（或超过）各领域（方向）招生计划数，我院将根据报名情况关闭调剂系统。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（四）对申请同一招生单位同一专业、初试科目完全相同的调剂考生，学院会按考生初试成绩择优遴选。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四、复试考试科目及成绩评定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复试区分笔试和面试组织，复试总分按100分计，面试考核由考官组采取集中评议、量化打分的方式组织，考官组为5人或5人以下的取平均分为该科成绩；考官组为5人以上的，去掉一个最高分、一个最低分后取平均分为该科成绩。复试总成绩为各单项考核科目分数之和，考试成绩计小数点后2位，四舍五入。各专业（方向）具体考试科目、考核方式、分值见附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考试总成绩为初试总成绩（含政策加分）加复试总成绩，初试总成绩按50%、复试总成绩按50%权重记入考试总成绩。考试总成绩=初试总成绩（含政策加分）/5&amp;times;0.5+复试总成绩&amp;times;0.5，考试总成绩保留小数点后2位，四舍五入。复试单科成绩低于满分60%的，不得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录取根据调剂领域（方向）招生计划，按照考生总成绩排名由高到低依次录取。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五、其他事项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（一）地方全日制研究生基本学制为2.5年，全期培养费5万元，住宿费3600元/学年。研究生教育阶段设有国家奖学金、国家助学金、学业助学金等，具体奖助学金政策可电话咨询我院招生办。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（二）地方研究生录取时须签订录取协议。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（三）未尽事宜以教育部《2023年全国硕士研究生招生工作管理规定》及学院招生简章和复试录取工作方案为准。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六、联系方式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联系人：胡参谋，联系电话：010—66869036，电子邮箱：jswhxy@163.com，邮政编码：100081，通讯地址：北京市海淀区中关村南大街18号国防大学军事文化学院招生办公室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附件：国防大学军事文化学院2023年硕士研究生复试考试科目安排（地方调剂考生）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                                                 国防大学军事文化学院招生办    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                                                           2023年4月20日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    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204" w:lineRule="atLeast"/>
        <w:ind w:left="0" w:right="0" w:firstLine="0"/>
        <w:rPr>
          <w:color w:val="666666"/>
          <w:sz w:val="24"/>
          <w:szCs w:val="24"/>
        </w:rPr>
      </w:pPr>
      <w:r>
        <w:rPr>
          <w:rFonts w:ascii="黑体" w:hAnsi="宋体" w:eastAsia="黑体" w:cs="黑体"/>
          <w:color w:val="666666"/>
          <w:sz w:val="31"/>
          <w:szCs w:val="31"/>
          <w:bdr w:val="none" w:color="auto" w:sz="0" w:space="0"/>
        </w:rPr>
        <w:t>附件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204" w:lineRule="atLeast"/>
        <w:ind w:left="0" w:right="0" w:firstLine="0"/>
        <w:rPr>
          <w:color w:val="666666"/>
          <w:sz w:val="24"/>
          <w:szCs w:val="24"/>
        </w:rPr>
      </w:pPr>
      <w:r>
        <w:rPr>
          <w:rFonts w:hint="eastAsia" w:ascii="黑体" w:hAnsi="宋体" w:eastAsia="黑体" w:cs="黑体"/>
          <w:color w:val="666666"/>
          <w:sz w:val="28"/>
          <w:szCs w:val="28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204" w:lineRule="atLeast"/>
        <w:ind w:left="0" w:right="0" w:firstLine="0"/>
        <w:jc w:val="center"/>
        <w:rPr>
          <w:color w:val="666666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color w:val="666666"/>
          <w:spacing w:val="0"/>
          <w:sz w:val="40"/>
          <w:szCs w:val="40"/>
          <w:bdr w:val="none" w:color="auto" w:sz="0" w:space="0"/>
        </w:rPr>
        <w:t>国防大学军事文化学院</w:t>
      </w:r>
      <w:r>
        <w:rPr>
          <w:rFonts w:hint="default" w:ascii="方正小标宋简体" w:hAnsi="方正小标宋简体" w:eastAsia="方正小标宋简体" w:cs="方正小标宋简体"/>
          <w:color w:val="666666"/>
          <w:spacing w:val="0"/>
          <w:sz w:val="40"/>
          <w:szCs w:val="40"/>
          <w:bdr w:val="none" w:color="auto" w:sz="0" w:space="0"/>
        </w:rPr>
        <w:t>2023年硕士研究生复试考试科目安排（地方调剂考生）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204" w:lineRule="atLeast"/>
        <w:ind w:left="0" w:right="0" w:firstLine="0"/>
        <w:jc w:val="center"/>
        <w:rPr>
          <w:color w:val="666666"/>
          <w:sz w:val="24"/>
          <w:szCs w:val="24"/>
        </w:rPr>
      </w:pPr>
      <w:r>
        <w:rPr>
          <w:rFonts w:hint="eastAsia" w:ascii="黑体" w:hAnsi="宋体" w:eastAsia="黑体" w:cs="黑体"/>
          <w:color w:val="666666"/>
          <w:sz w:val="24"/>
          <w:szCs w:val="24"/>
          <w:bdr w:val="none" w:color="auto" w:sz="0" w:space="0"/>
        </w:rPr>
        <w:t> </w:t>
      </w:r>
    </w:p>
    <w:tbl>
      <w:tblPr>
        <w:tblW w:w="8700" w:type="dxa"/>
        <w:tblCellSpacing w:w="15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7"/>
        <w:gridCol w:w="920"/>
        <w:gridCol w:w="1104"/>
        <w:gridCol w:w="3126"/>
        <w:gridCol w:w="28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tblCellSpacing w:w="15" w:type="dxa"/>
        </w:trPr>
        <w:tc>
          <w:tcPr>
            <w:tcW w:w="96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04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666666"/>
                <w:sz w:val="18"/>
                <w:szCs w:val="18"/>
                <w:bdr w:val="none" w:color="auto" w:sz="0" w:space="0"/>
              </w:rPr>
              <w:t>考生类别</w:t>
            </w:r>
          </w:p>
        </w:tc>
        <w:tc>
          <w:tcPr>
            <w:tcW w:w="1395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04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666666"/>
                <w:sz w:val="18"/>
                <w:szCs w:val="18"/>
                <w:bdr w:val="none" w:color="auto" w:sz="0" w:space="0"/>
              </w:rPr>
              <w:t>学科领域</w:t>
            </w:r>
          </w:p>
        </w:tc>
        <w:tc>
          <w:tcPr>
            <w:tcW w:w="1770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04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666666"/>
                <w:sz w:val="18"/>
                <w:szCs w:val="18"/>
                <w:bdr w:val="none" w:color="auto" w:sz="0" w:space="0"/>
              </w:rPr>
              <w:t>研究方向</w:t>
            </w:r>
          </w:p>
        </w:tc>
        <w:tc>
          <w:tcPr>
            <w:tcW w:w="9885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04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666666"/>
                <w:sz w:val="18"/>
                <w:szCs w:val="18"/>
                <w:bdr w:val="none" w:color="auto" w:sz="0" w:space="0"/>
              </w:rPr>
              <w:t>考试科目及分值安排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5" w:hRule="atLeast"/>
          <w:tblCellSpacing w:w="15" w:type="dxa"/>
        </w:trPr>
        <w:tc>
          <w:tcPr>
            <w:tcW w:w="96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64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地方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64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调剂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64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考生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50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戏剧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50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军旅戏剧导演方向</w:t>
            </w:r>
          </w:p>
        </w:tc>
        <w:tc>
          <w:tcPr>
            <w:tcW w:w="51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666666"/>
                <w:sz w:val="18"/>
                <w:szCs w:val="18"/>
                <w:bdr w:val="none" w:color="auto" w:sz="0" w:space="0"/>
              </w:rPr>
              <w:t>专业基础考试30分</w:t>
            </w: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：①戏剧作品评析笔试10分，考试时长2小时；②英语口语与听力20分。</w:t>
            </w:r>
            <w:r>
              <w:rPr>
                <w:color w:val="666666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50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666666"/>
                <w:sz w:val="18"/>
                <w:szCs w:val="18"/>
                <w:bdr w:val="none" w:color="auto" w:sz="0" w:space="0"/>
              </w:rPr>
              <w:t>专业综合面试70分</w:t>
            </w: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：①现场导演阐述，20分；②现场抽题讲故事，20分;③命题小品考试，20分（可带1-2名配合的搭档）;④自我介绍、提问回答10分。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5" w:hRule="atLeast"/>
          <w:tblCellSpacing w:w="15" w:type="dxa"/>
        </w:trPr>
        <w:tc>
          <w:tcPr>
            <w:tcW w:w="96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50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舞蹈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50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军旅舞蹈编导方向</w:t>
            </w:r>
          </w:p>
        </w:tc>
        <w:tc>
          <w:tcPr>
            <w:tcW w:w="51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195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666666"/>
                <w:sz w:val="18"/>
                <w:szCs w:val="18"/>
                <w:bdr w:val="none" w:color="auto" w:sz="0" w:space="0"/>
              </w:rPr>
              <w:t>专业基础考试30分：</w:t>
            </w: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①舞蹈作品评析笔试10分，考试时间2小时；②英语口语与听力20分。   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195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666666"/>
                <w:sz w:val="18"/>
                <w:szCs w:val="18"/>
                <w:bdr w:val="none" w:color="auto" w:sz="0" w:space="0"/>
              </w:rPr>
              <w:t>专业综合面试70分：</w:t>
            </w: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①专业技能考试60分（包括自编舞蹈作品表演20分,时长5分钟左右；命题编舞25分；现场音乐即兴表演15分）②自我介绍、抽题回答、提问回答，10分。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5" w:hRule="atLeast"/>
          <w:tblCellSpacing w:w="15" w:type="dxa"/>
        </w:trPr>
        <w:tc>
          <w:tcPr>
            <w:tcW w:w="96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64" w:lineRule="atLeast"/>
              <w:ind w:left="0" w:right="0" w:firstLine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t>备注</w:t>
            </w:r>
          </w:p>
        </w:tc>
        <w:tc>
          <w:tcPr>
            <w:tcW w:w="13035" w:type="dxa"/>
            <w:gridSpan w:val="4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195" w:lineRule="atLeast"/>
              <w:ind w:left="0" w:right="0" w:firstLine="0"/>
              <w:rPr>
                <w:color w:val="666666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666666"/>
                <w:sz w:val="18"/>
                <w:szCs w:val="18"/>
                <w:bdr w:val="none" w:color="auto" w:sz="0" w:space="0"/>
              </w:rPr>
              <w:t>1.英语听力考试20分钟，满分10分，形式为笔试；口语每人约8分钟，满分10分，包括自我介绍和提问交流，形式为面试；英语听力部分和口语部分得分按一定权重计入英语总分。2.军旅舞蹈编导考生自编舞蹈一定要为自己编创，不能简单拼凑、照搬照抄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15" w:lineRule="atLeast"/>
        <w:ind w:left="0" w:right="0" w:firstLine="0"/>
        <w:rPr>
          <w:color w:val="666666"/>
          <w:sz w:val="24"/>
          <w:szCs w:val="24"/>
        </w:rPr>
      </w:pPr>
      <w:r>
        <w:rPr>
          <w:color w:val="666666"/>
          <w:sz w:val="24"/>
          <w:szCs w:val="2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" w:lineRule="atLeast"/>
        <w:ind w:left="0" w:right="0" w:firstLine="0"/>
        <w:rPr>
          <w:color w:val="666666"/>
          <w:sz w:val="24"/>
          <w:szCs w:val="24"/>
        </w:rPr>
      </w:pPr>
      <w:r>
        <w:rPr>
          <w:rFonts w:hint="eastAsia" w:ascii="黑体" w:hAnsi="宋体" w:eastAsia="黑体" w:cs="黑体"/>
          <w:color w:val="666666"/>
          <w:sz w:val="36"/>
          <w:szCs w:val="3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450" w:lineRule="atLeast"/>
        <w:ind w:left="0" w:right="0" w:firstLine="0"/>
        <w:rPr>
          <w:color w:val="666666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49D6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1752</Words>
  <Characters>1893</Characters>
  <Lines>0</Lines>
  <Paragraphs>0</Paragraphs>
  <TotalTime>0</TotalTime>
  <ScaleCrop>false</ScaleCrop>
  <LinksUpToDate>false</LinksUpToDate>
  <CharactersWithSpaces>2045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2023-05-17T10:23:13Z</dcterms:created>
  <dc:creator>Administrator</dc:creator>
  <cp:lastModifiedBy>陈桉</cp:lastModifiedBy>
  <dcterms:modified xsi:type="dcterms:W3CDTF">2023-05-17T10:23:21Z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01E09C13D09F4141BB97127DD2D81A3B_12</vt:lpwstr>
  </property>
</Properties>
</file>