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1A3D" w:rsidRPr="00841A3D" w:rsidRDefault="00841A3D" w:rsidP="00841A3D">
      <w:pPr>
        <w:widowControl/>
        <w:pBdr>
          <w:bottom w:val="single" w:sz="12" w:space="4" w:color="ECECEC"/>
        </w:pBdr>
        <w:shd w:val="clear" w:color="auto" w:fill="FFFFFF"/>
        <w:spacing w:line="390" w:lineRule="atLeast"/>
        <w:jc w:val="center"/>
        <w:outlineLvl w:val="0"/>
        <w:rPr>
          <w:rFonts w:ascii="微软雅黑" w:eastAsia="微软雅黑" w:hAnsi="微软雅黑" w:cs="宋体"/>
          <w:color w:val="424242"/>
          <w:kern w:val="36"/>
          <w:sz w:val="27"/>
          <w:szCs w:val="27"/>
        </w:rPr>
      </w:pPr>
      <w:bookmarkStart w:id="0" w:name="_GoBack"/>
      <w:r w:rsidRPr="00841A3D">
        <w:rPr>
          <w:rFonts w:ascii="微软雅黑" w:eastAsia="微软雅黑" w:hAnsi="微软雅黑" w:cs="宋体" w:hint="eastAsia"/>
          <w:color w:val="424242"/>
          <w:kern w:val="36"/>
          <w:sz w:val="27"/>
          <w:szCs w:val="27"/>
        </w:rPr>
        <w:t>复旦大学马克思主义学院2023年硕士研究生招生接收校内调剂考生工作实施细则</w:t>
      </w:r>
    </w:p>
    <w:bookmarkEnd w:id="0"/>
    <w:p w:rsidR="00841A3D" w:rsidRPr="00841A3D" w:rsidRDefault="00841A3D" w:rsidP="00841A3D">
      <w:pPr>
        <w:widowControl/>
        <w:shd w:val="clear" w:color="auto" w:fill="FFFFFF"/>
        <w:spacing w:line="240" w:lineRule="atLeast"/>
        <w:jc w:val="center"/>
        <w:rPr>
          <w:rFonts w:ascii="微软雅黑" w:eastAsia="微软雅黑" w:hAnsi="微软雅黑" w:cs="宋体" w:hint="eastAsia"/>
          <w:color w:val="333333"/>
          <w:kern w:val="0"/>
          <w:szCs w:val="21"/>
        </w:rPr>
      </w:pPr>
      <w:r w:rsidRPr="00841A3D">
        <w:rPr>
          <w:rFonts w:ascii="微软雅黑" w:eastAsia="微软雅黑" w:hAnsi="微软雅黑" w:cs="宋体" w:hint="eastAsia"/>
          <w:color w:val="787878"/>
          <w:kern w:val="0"/>
          <w:sz w:val="18"/>
          <w:szCs w:val="18"/>
        </w:rPr>
        <w:t>时间：2023-03-31浏览：2455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一、调剂要求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1.初试成绩符合第一志愿报考专业的我校初试成绩基本要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求。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2.符合马克思主义学院调入专业的报考条件和初试成绩基本要求。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3．调入专业与第一志愿报考专业相同或相近，应在同一学科门类（法学门类）范围内的学术学位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4.初试科目与调入专业初试科目相同或相近，其中初试全国统一命题科目应与调入专业全国统一命题科目相同〔英语（一）、英语（二）可视为相同；数学（一）、数学（二）、数学（三）可视为相同〕。第一志愿报考专业的初试统考科目涵盖调入专业所有统考科目的，视为相同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5.学院研究生招生工作领导小组根据考生申请情况，综合考虑考生初试成绩、学业能力等因素，确定调剂复试名单。调剂复试名单将在学院网站公布。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二、调剂专业及招生计划</w:t>
      </w:r>
    </w:p>
    <w:tbl>
      <w:tblPr>
        <w:tblW w:w="7785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93"/>
        <w:gridCol w:w="2692"/>
        <w:gridCol w:w="2400"/>
      </w:tblGrid>
      <w:tr w:rsidR="00841A3D" w:rsidRPr="00841A3D" w:rsidTr="00841A3D">
        <w:trPr>
          <w:trHeight w:val="285"/>
          <w:jc w:val="center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41A3D" w:rsidRPr="00841A3D" w:rsidRDefault="00841A3D" w:rsidP="00841A3D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3"/>
                <w:szCs w:val="23"/>
              </w:rPr>
              <w:t>接收调剂专业代码及名称</w:t>
            </w:r>
          </w:p>
        </w:tc>
        <w:tc>
          <w:tcPr>
            <w:tcW w:w="27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41A3D" w:rsidRPr="00841A3D" w:rsidRDefault="00841A3D" w:rsidP="00841A3D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3"/>
                <w:szCs w:val="23"/>
              </w:rPr>
              <w:t>可申请调剂的第一志愿报考专业代码及名称</w:t>
            </w:r>
          </w:p>
        </w:tc>
        <w:tc>
          <w:tcPr>
            <w:tcW w:w="2400" w:type="dxa"/>
            <w:tcBorders>
              <w:top w:val="single" w:sz="6" w:space="0" w:color="000000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41A3D" w:rsidRPr="00841A3D" w:rsidRDefault="00841A3D" w:rsidP="00841A3D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3"/>
                <w:szCs w:val="23"/>
              </w:rPr>
              <w:t>招生</w:t>
            </w:r>
          </w:p>
          <w:p w:rsidR="00841A3D" w:rsidRPr="00841A3D" w:rsidRDefault="00841A3D" w:rsidP="00841A3D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3"/>
                <w:szCs w:val="23"/>
              </w:rPr>
              <w:t>计划</w:t>
            </w:r>
          </w:p>
        </w:tc>
      </w:tr>
      <w:tr w:rsidR="00841A3D" w:rsidRPr="00841A3D" w:rsidTr="00841A3D">
        <w:trPr>
          <w:trHeight w:val="285"/>
          <w:jc w:val="center"/>
        </w:trPr>
        <w:tc>
          <w:tcPr>
            <w:tcW w:w="270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41A3D" w:rsidRPr="00841A3D" w:rsidRDefault="00841A3D" w:rsidP="00841A3D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030500马克思主义理论</w:t>
            </w:r>
          </w:p>
          <w:p w:rsidR="00841A3D" w:rsidRPr="00841A3D" w:rsidRDefault="00841A3D" w:rsidP="00841A3D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（所有研究方向）</w:t>
            </w:r>
          </w:p>
        </w:tc>
        <w:tc>
          <w:tcPr>
            <w:tcW w:w="27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41A3D" w:rsidRPr="00841A3D" w:rsidRDefault="00841A3D" w:rsidP="00841A3D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030100法学</w:t>
            </w:r>
          </w:p>
          <w:p w:rsidR="00841A3D" w:rsidRPr="00841A3D" w:rsidRDefault="00841A3D" w:rsidP="00841A3D">
            <w:pPr>
              <w:widowControl/>
              <w:rPr>
                <w:rFonts w:ascii="微软雅黑" w:eastAsia="微软雅黑" w:hAnsi="微软雅黑" w:cs="宋体" w:hint="eastAsia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030200政治学</w:t>
            </w:r>
          </w:p>
          <w:p w:rsidR="00841A3D" w:rsidRPr="00841A3D" w:rsidRDefault="00841A3D" w:rsidP="00841A3D">
            <w:pPr>
              <w:widowControl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030300社会学</w:t>
            </w:r>
          </w:p>
        </w:tc>
        <w:tc>
          <w:tcPr>
            <w:tcW w:w="2400" w:type="dxa"/>
            <w:tcBorders>
              <w:top w:val="nil"/>
              <w:left w:val="nil"/>
              <w:bottom w:val="single" w:sz="6" w:space="0" w:color="000000"/>
              <w:right w:val="single" w:sz="6" w:space="0" w:color="000000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center"/>
            <w:hideMark/>
          </w:tcPr>
          <w:p w:rsidR="00841A3D" w:rsidRPr="00841A3D" w:rsidRDefault="00841A3D" w:rsidP="00841A3D">
            <w:pPr>
              <w:widowControl/>
              <w:jc w:val="center"/>
              <w:rPr>
                <w:rFonts w:ascii="微软雅黑" w:eastAsia="微软雅黑" w:hAnsi="微软雅黑" w:cs="宋体"/>
                <w:color w:val="333333"/>
                <w:kern w:val="0"/>
                <w:sz w:val="23"/>
                <w:szCs w:val="23"/>
              </w:rPr>
            </w:pPr>
            <w:r w:rsidRPr="00841A3D">
              <w:rPr>
                <w:rFonts w:ascii="仿宋" w:eastAsia="仿宋" w:hAnsi="仿宋" w:cs="宋体" w:hint="eastAsia"/>
                <w:color w:val="000000"/>
                <w:kern w:val="0"/>
                <w:sz w:val="24"/>
                <w:szCs w:val="24"/>
              </w:rPr>
              <w:t>6</w:t>
            </w:r>
          </w:p>
        </w:tc>
      </w:tr>
    </w:tbl>
    <w:p w:rsidR="00841A3D" w:rsidRPr="00841A3D" w:rsidRDefault="00841A3D" w:rsidP="00841A3D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（注：实际招收人数可根据生源情况适当调整。）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lastRenderedPageBreak/>
        <w:t>三、报名时间和要求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1.4月3日9时至4月5日21时接收调剂申请。请通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过“复旦大学研究生报考服务系统”申请调剂。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2.每位考生一次只能提交一个调剂复试申请，未参加过第一志愿复试的考生要提交资格审查材料。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3.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请填写附件《复旦大学硕士研究生招生校内调剂申请表》，并将该表格和个人简历（格式不限）电子版发送到fdmyyb@fudan.edu.cn（邮件请以“考生编号+姓名+硕士调剂申请材料”命名）。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四、</w:t>
      </w:r>
      <w:r w:rsidRPr="00841A3D">
        <w:rPr>
          <w:rFonts w:ascii="黑体" w:eastAsia="黑体" w:hAnsi="黑体" w:cs="宋体" w:hint="eastAsia"/>
          <w:b/>
          <w:bCs/>
          <w:color w:val="333333"/>
          <w:kern w:val="0"/>
          <w:sz w:val="29"/>
          <w:szCs w:val="29"/>
        </w:rPr>
        <w:t>复试方式、时间地点及内容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ind w:firstLine="555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1.复试方式：现场复试。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ind w:firstLine="555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2.进入复试/未进入复试结果将通过复旦大学研究生报考服务系统发布，请考生及时</w:t>
      </w:r>
      <w:r w:rsidRPr="00841A3D">
        <w:rPr>
          <w:rFonts w:ascii="仿宋_gb2312" w:eastAsia="仿宋_gb2312" w:hAnsi="微软雅黑" w:cs="宋体" w:hint="eastAsia"/>
          <w:b/>
          <w:bCs/>
          <w:color w:val="333333"/>
          <w:kern w:val="0"/>
          <w:sz w:val="29"/>
          <w:szCs w:val="29"/>
        </w:rPr>
        <w:t>登录系统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查看。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ind w:firstLine="555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3.复试时间：将以邮件的形式通知复试考生。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ind w:firstLine="555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复试地点：将以邮件的形式通知复试考生。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黑体" w:eastAsia="黑体" w:hAnsi="黑体" w:cs="宋体" w:hint="eastAsia"/>
          <w:color w:val="000000"/>
          <w:kern w:val="0"/>
          <w:sz w:val="29"/>
          <w:szCs w:val="29"/>
        </w:rPr>
        <w:t>五、考生咨询方式和监督申诉渠道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 xml:space="preserve"> 考生咨询方式：联系电话：021-65643040，邮箱：fdmyyb@fudan.edu.cn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ind w:firstLine="555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333333"/>
          <w:kern w:val="0"/>
          <w:sz w:val="29"/>
          <w:szCs w:val="29"/>
        </w:rPr>
        <w:t>监督申诉渠道：联系电话：021-55664408，邮箱：mayuanjijian@fudan.edu.cn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lastRenderedPageBreak/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 </w:t>
      </w: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 xml:space="preserve"> 本《细则》自公布之日起实施，未列事项参照学校相关规定执行，由马克思主义学院负责解释。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</w:p>
    <w:p w:rsidR="00841A3D" w:rsidRPr="00841A3D" w:rsidRDefault="00841A3D" w:rsidP="00841A3D">
      <w:pPr>
        <w:widowControl/>
        <w:shd w:val="clear" w:color="auto" w:fill="FFFFFF"/>
        <w:spacing w:line="338" w:lineRule="atLeast"/>
        <w:ind w:firstLine="555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复旦大学马克思主义学院</w:t>
      </w:r>
    </w:p>
    <w:p w:rsidR="00841A3D" w:rsidRPr="00841A3D" w:rsidRDefault="00841A3D" w:rsidP="00841A3D">
      <w:pPr>
        <w:widowControl/>
        <w:shd w:val="clear" w:color="auto" w:fill="FFFFFF"/>
        <w:spacing w:line="338" w:lineRule="atLeast"/>
        <w:ind w:firstLine="555"/>
        <w:jc w:val="right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仿宋_gb2312" w:eastAsia="仿宋_gb2312" w:hAnsi="微软雅黑" w:cs="宋体" w:hint="eastAsia"/>
          <w:color w:val="000000"/>
          <w:kern w:val="0"/>
          <w:sz w:val="29"/>
          <w:szCs w:val="29"/>
        </w:rPr>
        <w:t>2023年3月31日</w:t>
      </w:r>
    </w:p>
    <w:p w:rsidR="00841A3D" w:rsidRPr="00841A3D" w:rsidRDefault="00841A3D" w:rsidP="00841A3D">
      <w:pPr>
        <w:widowControl/>
        <w:shd w:val="clear" w:color="auto" w:fill="FFFFFF"/>
        <w:rPr>
          <w:rFonts w:ascii="微软雅黑" w:eastAsia="微软雅黑" w:hAnsi="微软雅黑" w:cs="宋体" w:hint="eastAsia"/>
          <w:color w:val="333333"/>
          <w:kern w:val="0"/>
          <w:sz w:val="23"/>
          <w:szCs w:val="23"/>
        </w:rPr>
      </w:pPr>
      <w:r w:rsidRPr="00841A3D">
        <w:rPr>
          <w:rFonts w:ascii="微软雅黑" w:eastAsia="微软雅黑" w:hAnsi="微软雅黑" w:cs="宋体"/>
          <w:noProof/>
          <w:color w:val="333333"/>
          <w:kern w:val="0"/>
          <w:sz w:val="23"/>
          <w:szCs w:val="23"/>
        </w:rPr>
        <w:drawing>
          <wp:inline distT="0" distB="0" distL="0" distR="0" wp14:anchorId="7A0828CF" wp14:editId="26127474">
            <wp:extent cx="152400" cy="152400"/>
            <wp:effectExtent l="0" t="0" r="0" b="0"/>
            <wp:docPr id="1" name="图片 1" descr="https://som.fudan.edu.cn/_ueditor/themes/default/images/icon_doc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om.fudan.edu.cn/_ueditor/themes/default/images/icon_doc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hyperlink r:id="rId8" w:history="1">
        <w:r w:rsidRPr="00841A3D">
          <w:rPr>
            <w:rFonts w:ascii="微软雅黑" w:eastAsia="微软雅黑" w:hAnsi="微软雅黑" w:cs="宋体" w:hint="eastAsia"/>
            <w:color w:val="000000"/>
            <w:kern w:val="0"/>
            <w:szCs w:val="21"/>
          </w:rPr>
          <w:t>附件： 复旦大学2022年硕士研究生招生校内调剂申请表.</w:t>
        </w:r>
        <w:proofErr w:type="gramStart"/>
        <w:r w:rsidRPr="00841A3D">
          <w:rPr>
            <w:rFonts w:ascii="微软雅黑" w:eastAsia="微软雅黑" w:hAnsi="微软雅黑" w:cs="宋体" w:hint="eastAsia"/>
            <w:color w:val="000000"/>
            <w:kern w:val="0"/>
            <w:szCs w:val="21"/>
          </w:rPr>
          <w:t>docx</w:t>
        </w:r>
        <w:proofErr w:type="gramEnd"/>
      </w:hyperlink>
    </w:p>
    <w:p w:rsidR="00D548BA" w:rsidRPr="00841A3D" w:rsidRDefault="00D548BA"/>
    <w:sectPr w:rsidR="00D548BA" w:rsidRPr="00841A3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28A2" w:rsidRDefault="000A28A2" w:rsidP="00841A3D">
      <w:r>
        <w:separator/>
      </w:r>
    </w:p>
  </w:endnote>
  <w:endnote w:type="continuationSeparator" w:id="0">
    <w:p w:rsidR="000A28A2" w:rsidRDefault="000A28A2" w:rsidP="00841A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roman"/>
    <w:notTrueType/>
    <w:pitch w:val="default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28A2" w:rsidRDefault="000A28A2" w:rsidP="00841A3D">
      <w:r>
        <w:separator/>
      </w:r>
    </w:p>
  </w:footnote>
  <w:footnote w:type="continuationSeparator" w:id="0">
    <w:p w:rsidR="000A28A2" w:rsidRDefault="000A28A2" w:rsidP="00841A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3FF0"/>
    <w:rsid w:val="000A28A2"/>
    <w:rsid w:val="001B3FF0"/>
    <w:rsid w:val="00841A3D"/>
    <w:rsid w:val="00D54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1A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1A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1A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1A3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1A3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1A3D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41A3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41A3D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41A3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41A3D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841A3D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841A3D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0081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3104928">
          <w:marLeft w:val="60"/>
          <w:marRight w:val="6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16343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om.fudan.edu.cn/_upload/article/files/ae/bb/e0c1186f4194b8e0bc9e8ddc75c8/3e9df753-05c6-486a-8d66-eed3f372100f.docx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187</Words>
  <Characters>1070</Characters>
  <Application>Microsoft Office Word</Application>
  <DocSecurity>0</DocSecurity>
  <Lines>8</Lines>
  <Paragraphs>2</Paragraphs>
  <ScaleCrop>false</ScaleCrop>
  <Company/>
  <LinksUpToDate>false</LinksUpToDate>
  <CharactersWithSpaces>1255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</cp:revision>
  <dcterms:created xsi:type="dcterms:W3CDTF">2023-04-06T16:32:00Z</dcterms:created>
  <dcterms:modified xsi:type="dcterms:W3CDTF">2023-04-06T16:32:00Z</dcterms:modified>
</cp:coreProperties>
</file>