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D4" w:rsidRPr="00AC79D4" w:rsidRDefault="00AC79D4" w:rsidP="00AC79D4">
      <w:pPr>
        <w:widowControl/>
        <w:shd w:val="clear" w:color="auto" w:fill="FFFFFF"/>
        <w:jc w:val="center"/>
        <w:rPr>
          <w:rFonts w:ascii="inherit" w:eastAsia="宋体" w:hAnsi="inherit" w:cs="宋体"/>
          <w:color w:val="1E69C6"/>
          <w:kern w:val="0"/>
          <w:sz w:val="33"/>
          <w:szCs w:val="33"/>
        </w:rPr>
      </w:pPr>
      <w:bookmarkStart w:id="0" w:name="_GoBack"/>
      <w:r w:rsidRPr="00AC79D4">
        <w:rPr>
          <w:rFonts w:ascii="inherit" w:eastAsia="宋体" w:hAnsi="inherit" w:cs="宋体"/>
          <w:color w:val="1E69C6"/>
          <w:kern w:val="0"/>
          <w:sz w:val="33"/>
          <w:szCs w:val="33"/>
        </w:rPr>
        <w:t>大连理工大学光仪学院</w:t>
      </w:r>
      <w:r w:rsidRPr="00AC79D4">
        <w:rPr>
          <w:rFonts w:ascii="inherit" w:eastAsia="宋体" w:hAnsi="inherit" w:cs="宋体"/>
          <w:color w:val="1E69C6"/>
          <w:kern w:val="0"/>
          <w:sz w:val="33"/>
          <w:szCs w:val="33"/>
        </w:rPr>
        <w:t>2023</w:t>
      </w:r>
      <w:r w:rsidRPr="00AC79D4">
        <w:rPr>
          <w:rFonts w:ascii="inherit" w:eastAsia="宋体" w:hAnsi="inherit" w:cs="宋体"/>
          <w:color w:val="1E69C6"/>
          <w:kern w:val="0"/>
          <w:sz w:val="33"/>
          <w:szCs w:val="33"/>
        </w:rPr>
        <w:t>年硕士研究生调剂通知</w:t>
      </w:r>
    </w:p>
    <w:bookmarkEnd w:id="0"/>
    <w:p w:rsidR="00AC79D4" w:rsidRPr="00AC79D4" w:rsidRDefault="00AC79D4" w:rsidP="00AC79D4">
      <w:pPr>
        <w:widowControl/>
        <w:shd w:val="clear" w:color="auto" w:fill="FFFFFF"/>
        <w:jc w:val="center"/>
        <w:rPr>
          <w:rFonts w:ascii="inherit" w:eastAsia="宋体" w:hAnsi="inherit" w:cs="宋体"/>
          <w:color w:val="666666"/>
          <w:kern w:val="0"/>
          <w:sz w:val="24"/>
          <w:szCs w:val="24"/>
        </w:rPr>
      </w:pP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>日期：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 xml:space="preserve"> 2023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>年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>03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>月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>30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>日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 xml:space="preserve"> 17:06   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>浏览量：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 xml:space="preserve"> </w:t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pict/>
      </w:r>
      <w:r w:rsidRPr="00AC79D4">
        <w:rPr>
          <w:rFonts w:ascii="inherit" w:eastAsia="宋体" w:hAnsi="inherit" w:cs="宋体"/>
          <w:color w:val="666666"/>
          <w:kern w:val="0"/>
          <w:sz w:val="24"/>
          <w:szCs w:val="24"/>
        </w:rPr>
        <w:t xml:space="preserve">3844 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AC79D4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 xml:space="preserve"> </w:t>
      </w:r>
      <w:r w:rsidRPr="00AC79D4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根据《大连理工大学2023年硕士研究生复试录取办法》和本学院复试录取办法的规定，现将本学院调剂招生计划、调剂规则及流程等通知如下：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一、调剂计划</w:t>
      </w:r>
    </w:p>
    <w:tbl>
      <w:tblPr>
        <w:tblW w:w="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470"/>
        <w:gridCol w:w="1580"/>
        <w:gridCol w:w="1120"/>
      </w:tblGrid>
      <w:tr w:rsidR="00AC79D4" w:rsidRPr="00AC79D4" w:rsidTr="00AC79D4">
        <w:trPr>
          <w:jc w:val="center"/>
        </w:trPr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470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580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120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调剂计划</w:t>
            </w:r>
          </w:p>
        </w:tc>
      </w:tr>
      <w:tr w:rsidR="00AC79D4" w:rsidRPr="00AC79D4" w:rsidTr="00AC79D4">
        <w:trPr>
          <w:trHeight w:val="210"/>
          <w:jc w:val="center"/>
        </w:trPr>
        <w:tc>
          <w:tcPr>
            <w:tcW w:w="110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080300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光学工程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/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</w:tr>
      <w:tr w:rsidR="00AC79D4" w:rsidRPr="00AC79D4" w:rsidTr="00AC79D4">
        <w:trPr>
          <w:trHeight w:val="210"/>
          <w:jc w:val="center"/>
        </w:trPr>
        <w:tc>
          <w:tcPr>
            <w:tcW w:w="110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080400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仪器科学与技术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/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</w:tr>
      <w:tr w:rsidR="00AC79D4" w:rsidRPr="00AC79D4" w:rsidTr="00AC79D4">
        <w:trPr>
          <w:trHeight w:val="210"/>
          <w:jc w:val="center"/>
        </w:trPr>
        <w:tc>
          <w:tcPr>
            <w:tcW w:w="110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085408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</w:tr>
      <w:tr w:rsidR="00AC79D4" w:rsidRPr="00AC79D4" w:rsidTr="00AC79D4">
        <w:trPr>
          <w:trHeight w:val="210"/>
          <w:jc w:val="center"/>
        </w:trPr>
        <w:tc>
          <w:tcPr>
            <w:tcW w:w="110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085408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光电信息工程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21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13</w:t>
            </w:r>
          </w:p>
        </w:tc>
      </w:tr>
    </w:tbl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二、调剂条件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调剂对象为第一志愿报本校的相近专业考生。调剂考生须满足《大连理工大学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2023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年硕士研究生复试录取办法》中规定调剂基本条件和本学院制定的调剂要求，具体如下：</w:t>
      </w:r>
    </w:p>
    <w:tbl>
      <w:tblPr>
        <w:tblW w:w="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4900"/>
      </w:tblGrid>
      <w:tr w:rsidR="00AC79D4" w:rsidRPr="00AC79D4" w:rsidTr="00AC79D4">
        <w:trPr>
          <w:trHeight w:val="230"/>
          <w:jc w:val="center"/>
        </w:trPr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调剂专业</w:t>
            </w:r>
          </w:p>
        </w:tc>
        <w:tc>
          <w:tcPr>
            <w:tcW w:w="4900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调剂要求</w:t>
            </w:r>
          </w:p>
        </w:tc>
      </w:tr>
      <w:tr w:rsidR="00AC79D4" w:rsidRPr="00AC79D4" w:rsidTr="00AC79D4">
        <w:trPr>
          <w:jc w:val="center"/>
        </w:trPr>
        <w:tc>
          <w:tcPr>
            <w:tcW w:w="136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080300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光学工程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初试成绩须达到政治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45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、外国语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45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、业务课一</w:t>
            </w:r>
            <w:proofErr w:type="gramStart"/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70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、业务课二</w:t>
            </w:r>
            <w:proofErr w:type="gramStart"/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70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、总分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300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，</w:t>
            </w:r>
            <w:proofErr w:type="gramStart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一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志愿报考我校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08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工学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(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工程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)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的考生。</w:t>
            </w:r>
          </w:p>
        </w:tc>
      </w:tr>
      <w:tr w:rsidR="00AC79D4" w:rsidRPr="00AC79D4" w:rsidTr="00AC79D4">
        <w:trPr>
          <w:jc w:val="center"/>
        </w:trPr>
        <w:tc>
          <w:tcPr>
            <w:tcW w:w="136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080400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仪器科学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lastRenderedPageBreak/>
              <w:t>与技术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lastRenderedPageBreak/>
              <w:t>初试成绩须达到政治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45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、外国语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45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、业务课一</w:t>
            </w:r>
            <w:proofErr w:type="gramStart"/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70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、业务课二</w:t>
            </w:r>
            <w:proofErr w:type="gramStart"/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70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、总分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300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，</w:t>
            </w:r>
            <w:proofErr w:type="gramStart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一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志愿报考我校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lastRenderedPageBreak/>
              <w:t>08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工学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(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工程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)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的考生。</w:t>
            </w:r>
          </w:p>
        </w:tc>
      </w:tr>
      <w:tr w:rsidR="00AC79D4" w:rsidRPr="00AC79D4" w:rsidTr="00AC79D4">
        <w:trPr>
          <w:jc w:val="center"/>
        </w:trPr>
        <w:tc>
          <w:tcPr>
            <w:tcW w:w="136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lastRenderedPageBreak/>
              <w:t>085408光电信息工程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01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方向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初试成绩须达到政治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45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、外国语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45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、业务课一</w:t>
            </w:r>
            <w:proofErr w:type="gramStart"/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70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、业务课二</w:t>
            </w:r>
            <w:proofErr w:type="gramStart"/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70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、总分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300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，</w:t>
            </w:r>
            <w:proofErr w:type="gramStart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一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志愿报考我校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08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工学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(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工程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)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的考生。</w:t>
            </w:r>
          </w:p>
        </w:tc>
      </w:tr>
      <w:tr w:rsidR="00AC79D4" w:rsidRPr="00AC79D4" w:rsidTr="00AC79D4">
        <w:trPr>
          <w:jc w:val="center"/>
        </w:trPr>
        <w:tc>
          <w:tcPr>
            <w:tcW w:w="136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085408光电信息工程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02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方向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初试成绩须达到政治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45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、外国语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45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、业务课一</w:t>
            </w:r>
            <w:proofErr w:type="gramStart"/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70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、业务课二</w:t>
            </w:r>
            <w:proofErr w:type="gramStart"/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70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、总分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300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，</w:t>
            </w:r>
            <w:proofErr w:type="gramStart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一</w:t>
            </w:r>
            <w:proofErr w:type="gramEnd"/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志愿报考我校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08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工学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(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工程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  <w:t>)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3"/>
                <w:szCs w:val="23"/>
              </w:rPr>
              <w:t>的考生。</w:t>
            </w:r>
          </w:p>
        </w:tc>
      </w:tr>
    </w:tbl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三、调剂报名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40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1．符合调剂要求的考生请在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shd w:val="clear" w:color="auto" w:fill="FFFF00"/>
        </w:rPr>
        <w:t>4月6日0:00-12:00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期间登录“全国硕士研究生招生考试网上调剂系统”报名。并在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4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月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6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日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12:00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前将申请材料发送至指定邮箱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shd w:val="clear" w:color="auto" w:fill="FFFF00"/>
        </w:rPr>
        <w:t>lixue@dlut.edu.cn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。申请材料：身份证、学历学位证书（应届生学生证或在读证明）、《诚信复试承诺书》、《大连理工大学研究生思想政治与综合文化素质考核表》、本科成绩单、等级证书、论文专利、科研成果、荣誉奖项等材料的扫描件。将综合报名调剂考生情况，择优确定复试名单并发放复试通知。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注： 将以上每个材料以“序号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+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考生姓名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+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考试编号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+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材料名称”进行命名。所有材料存至一个压缩包，以“调剂专业名称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+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考生姓名”进行命名，邮件主题为“调剂专业名称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+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考生姓名”。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lastRenderedPageBreak/>
        <w:t>2．请报名考生及时到调剂系统查看，如果接到复试通知，应于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shd w:val="clear" w:color="auto" w:fill="FFFF00"/>
        </w:rPr>
        <w:t>4月6日18点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前通过调剂系统确认接收，并请按要求参加调剂复试，每名调剂考生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shd w:val="clear" w:color="auto" w:fill="FFFF00"/>
        </w:rPr>
        <w:t>只能接收本学院内一个专业的调剂复试通知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。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3．参加调剂复试的考生需在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shd w:val="clear" w:color="auto" w:fill="FFFF00"/>
        </w:rPr>
        <w:t>4月6日18--21点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参加心理测试，具体操作和</w:t>
      </w:r>
      <w:proofErr w:type="gramStart"/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要</w:t>
      </w:r>
      <w:proofErr w:type="gramEnd"/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求见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  <w:shd w:val="clear" w:color="auto" w:fill="FFFF00"/>
        </w:rPr>
        <w:t>《光仪学院2023年硕士研究生复试录取办法》</w:t>
      </w: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。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四、调剂复试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1．调剂复试采取远程网络复试形式，复试内容、分值等其他未尽事宜参照本单位复试录取办法执行。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2．调剂复试时间安排如下，拟录取的考生须规定时间内通过调剂系统确认待录取通知，若未确认视为放弃录取，按照总成绩排序依次拟录取后序考生。</w:t>
      </w:r>
    </w:p>
    <w:tbl>
      <w:tblPr>
        <w:tblW w:w="0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1700"/>
        <w:gridCol w:w="1320"/>
        <w:gridCol w:w="1530"/>
        <w:gridCol w:w="1470"/>
      </w:tblGrid>
      <w:tr w:rsidR="00AC79D4" w:rsidRPr="00AC79D4" w:rsidTr="00AC79D4">
        <w:trPr>
          <w:jc w:val="center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700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专业名称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/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320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调剂复试时间</w:t>
            </w:r>
          </w:p>
        </w:tc>
        <w:tc>
          <w:tcPr>
            <w:tcW w:w="1170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抽号时间</w:t>
            </w:r>
          </w:p>
        </w:tc>
        <w:tc>
          <w:tcPr>
            <w:tcW w:w="1470" w:type="dxa"/>
            <w:tcBorders>
              <w:top w:val="single" w:sz="6" w:space="0" w:color="333333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确认待录取时间</w:t>
            </w:r>
          </w:p>
        </w:tc>
      </w:tr>
      <w:tr w:rsidR="00AC79D4" w:rsidRPr="00AC79D4" w:rsidTr="00AC79D4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080300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光学工程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8:30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开始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18:30-19:00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：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00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前</w:t>
            </w:r>
          </w:p>
        </w:tc>
      </w:tr>
      <w:tr w:rsidR="00AC79D4" w:rsidRPr="00AC79D4" w:rsidTr="00AC79D4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080400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仪器科学与技术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8:30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开始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18:30-19:00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：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00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前</w:t>
            </w:r>
          </w:p>
        </w:tc>
      </w:tr>
      <w:tr w:rsidR="00AC79D4" w:rsidRPr="00AC79D4" w:rsidTr="00AC79D4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085408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光电信息工程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lastRenderedPageBreak/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13:30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开始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lastRenderedPageBreak/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lastRenderedPageBreak/>
              <w:t>18:30-19:00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lastRenderedPageBreak/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17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：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00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前</w:t>
            </w:r>
          </w:p>
        </w:tc>
      </w:tr>
      <w:tr w:rsidR="00AC79D4" w:rsidRPr="00AC79D4" w:rsidTr="00AC79D4">
        <w:trPr>
          <w:trHeight w:val="270"/>
          <w:jc w:val="center"/>
        </w:trPr>
        <w:tc>
          <w:tcPr>
            <w:tcW w:w="850" w:type="dxa"/>
            <w:tcBorders>
              <w:top w:val="nil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lastRenderedPageBreak/>
              <w:t>085408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光电信息工程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8:30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开始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</w:p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18:30-19:00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79D4" w:rsidRPr="00AC79D4" w:rsidRDefault="00AC79D4" w:rsidP="00AC79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4月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日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22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：</w:t>
            </w:r>
            <w:r w:rsidRPr="00AC79D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00</w:t>
            </w:r>
            <w:r w:rsidRPr="00AC79D4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前</w:t>
            </w:r>
          </w:p>
        </w:tc>
      </w:tr>
    </w:tbl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五、远程网络复试说明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61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《网络远程复试要求》及《远程网络复试系统操作指南（考生）》请见附件。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六、联系方式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61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联系人：李老师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61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联系电话：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0411-84706240</w:t>
      </w:r>
    </w:p>
    <w:p w:rsidR="00AC79D4" w:rsidRPr="00AC79D4" w:rsidRDefault="00AC79D4" w:rsidP="00AC79D4">
      <w:pPr>
        <w:widowControl/>
        <w:shd w:val="clear" w:color="auto" w:fill="FFFFFF"/>
        <w:spacing w:after="120" w:line="300" w:lineRule="auto"/>
        <w:ind w:firstLine="61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AC79D4">
        <w:rPr>
          <w:rFonts w:ascii="仿宋" w:eastAsia="仿宋" w:hAnsi="仿宋" w:cs="宋体" w:hint="eastAsia"/>
          <w:color w:val="333333"/>
          <w:kern w:val="0"/>
          <w:sz w:val="29"/>
          <w:szCs w:val="29"/>
        </w:rPr>
        <w:t>联系邮箱：</w:t>
      </w:r>
      <w:r w:rsidRPr="00AC79D4">
        <w:rPr>
          <w:rFonts w:ascii="微软雅黑" w:eastAsia="微软雅黑" w:hAnsi="微软雅黑" w:cs="宋体" w:hint="eastAsia"/>
          <w:color w:val="333333"/>
          <w:kern w:val="0"/>
          <w:sz w:val="29"/>
          <w:szCs w:val="29"/>
        </w:rPr>
        <w:t>lixue@dlut.edu.cn</w:t>
      </w:r>
    </w:p>
    <w:p w:rsidR="00031B6F" w:rsidRPr="00AC79D4" w:rsidRDefault="00031B6F"/>
    <w:sectPr w:rsidR="00031B6F" w:rsidRPr="00AC7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161" w:rsidRDefault="00982161" w:rsidP="00AC79D4">
      <w:r>
        <w:separator/>
      </w:r>
    </w:p>
  </w:endnote>
  <w:endnote w:type="continuationSeparator" w:id="0">
    <w:p w:rsidR="00982161" w:rsidRDefault="00982161" w:rsidP="00AC7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161" w:rsidRDefault="00982161" w:rsidP="00AC79D4">
      <w:r>
        <w:separator/>
      </w:r>
    </w:p>
  </w:footnote>
  <w:footnote w:type="continuationSeparator" w:id="0">
    <w:p w:rsidR="00982161" w:rsidRDefault="00982161" w:rsidP="00AC7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EF"/>
    <w:rsid w:val="00031B6F"/>
    <w:rsid w:val="008D11EF"/>
    <w:rsid w:val="00982161"/>
    <w:rsid w:val="00AC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9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9D4"/>
    <w:rPr>
      <w:sz w:val="18"/>
      <w:szCs w:val="18"/>
    </w:rPr>
  </w:style>
  <w:style w:type="paragraph" w:customStyle="1" w:styleId="title2">
    <w:name w:val="title2"/>
    <w:basedOn w:val="a"/>
    <w:rsid w:val="00AC79D4"/>
    <w:pPr>
      <w:widowControl/>
      <w:jc w:val="center"/>
    </w:pPr>
    <w:rPr>
      <w:rFonts w:ascii="inherit" w:eastAsia="宋体" w:hAnsi="inherit" w:cs="宋体"/>
      <w:color w:val="1E69C6"/>
      <w:kern w:val="0"/>
      <w:sz w:val="33"/>
      <w:szCs w:val="33"/>
    </w:rPr>
  </w:style>
  <w:style w:type="paragraph" w:customStyle="1" w:styleId="pub1">
    <w:name w:val="pub1"/>
    <w:basedOn w:val="a"/>
    <w:rsid w:val="00AC79D4"/>
    <w:pPr>
      <w:widowControl/>
      <w:jc w:val="left"/>
    </w:pPr>
    <w:rPr>
      <w:rFonts w:ascii="inherit" w:eastAsia="宋体" w:hAnsi="inherit" w:cs="宋体"/>
      <w:color w:val="666666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7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C79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79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79D4"/>
    <w:rPr>
      <w:sz w:val="18"/>
      <w:szCs w:val="18"/>
    </w:rPr>
  </w:style>
  <w:style w:type="paragraph" w:customStyle="1" w:styleId="title2">
    <w:name w:val="title2"/>
    <w:basedOn w:val="a"/>
    <w:rsid w:val="00AC79D4"/>
    <w:pPr>
      <w:widowControl/>
      <w:jc w:val="center"/>
    </w:pPr>
    <w:rPr>
      <w:rFonts w:ascii="inherit" w:eastAsia="宋体" w:hAnsi="inherit" w:cs="宋体"/>
      <w:color w:val="1E69C6"/>
      <w:kern w:val="0"/>
      <w:sz w:val="33"/>
      <w:szCs w:val="33"/>
    </w:rPr>
  </w:style>
  <w:style w:type="paragraph" w:customStyle="1" w:styleId="pub1">
    <w:name w:val="pub1"/>
    <w:basedOn w:val="a"/>
    <w:rsid w:val="00AC79D4"/>
    <w:pPr>
      <w:widowControl/>
      <w:jc w:val="left"/>
    </w:pPr>
    <w:rPr>
      <w:rFonts w:ascii="inherit" w:eastAsia="宋体" w:hAnsi="inherit" w:cs="宋体"/>
      <w:color w:val="66666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8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2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34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60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26490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269488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25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6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805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2023-04-06T09:38:00Z</dcterms:created>
  <dcterms:modified xsi:type="dcterms:W3CDTF">2023-04-06T09:39:00Z</dcterms:modified>
</cp:coreProperties>
</file>