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3AA6E7"/>
        <w:tblCellMar>
          <w:left w:w="0" w:type="dxa"/>
          <w:right w:w="0" w:type="dxa"/>
        </w:tblCellMar>
        <w:tblLook w:val="04A0" w:firstRow="1" w:lastRow="0" w:firstColumn="1" w:lastColumn="0" w:noHBand="0" w:noVBand="1"/>
      </w:tblPr>
      <w:tblGrid>
        <w:gridCol w:w="8306"/>
      </w:tblGrid>
      <w:tr w:rsidR="005809DD" w:rsidRPr="005809DD" w:rsidTr="005809DD">
        <w:trPr>
          <w:tblCellSpacing w:w="0" w:type="dxa"/>
        </w:trPr>
        <w:tc>
          <w:tcPr>
            <w:tcW w:w="0" w:type="auto"/>
            <w:shd w:val="clear" w:color="auto" w:fill="3AA6E7"/>
            <w:vAlign w:val="center"/>
            <w:hideMark/>
          </w:tcPr>
          <w:p w:rsidR="005809DD" w:rsidRPr="005809DD" w:rsidRDefault="005809DD" w:rsidP="005809DD">
            <w:pPr>
              <w:widowControl/>
              <w:jc w:val="center"/>
              <w:rPr>
                <w:rFonts w:ascii="宋体" w:eastAsia="宋体" w:hAnsi="宋体" w:cs="宋体"/>
                <w:b/>
                <w:bCs/>
                <w:color w:val="333333"/>
                <w:kern w:val="0"/>
                <w:sz w:val="24"/>
                <w:szCs w:val="24"/>
              </w:rPr>
            </w:pPr>
            <w:r w:rsidRPr="005809DD">
              <w:rPr>
                <w:rFonts w:ascii="宋体" w:eastAsia="宋体" w:hAnsi="宋体" w:cs="宋体" w:hint="eastAsia"/>
                <w:b/>
                <w:bCs/>
                <w:color w:val="333333"/>
                <w:kern w:val="0"/>
                <w:sz w:val="24"/>
                <w:szCs w:val="24"/>
              </w:rPr>
              <w:t>天津中医药大学关于2023年硕士研究生复试调剂公告（第四批次—药学、生物与医药、医学技术）</w:t>
            </w:r>
          </w:p>
        </w:tc>
      </w:tr>
      <w:tr w:rsidR="005809DD" w:rsidRPr="005809DD" w:rsidTr="005809DD">
        <w:trPr>
          <w:trHeight w:val="450"/>
          <w:tblCellSpacing w:w="0" w:type="dxa"/>
        </w:trPr>
        <w:tc>
          <w:tcPr>
            <w:tcW w:w="0" w:type="auto"/>
            <w:shd w:val="clear" w:color="auto" w:fill="3AA6E7"/>
            <w:vAlign w:val="center"/>
            <w:hideMark/>
          </w:tcPr>
          <w:p w:rsidR="005809DD" w:rsidRPr="005809DD" w:rsidRDefault="005809DD" w:rsidP="005809DD">
            <w:pPr>
              <w:widowControl/>
              <w:jc w:val="center"/>
              <w:rPr>
                <w:rFonts w:ascii="宋体" w:eastAsia="宋体" w:hAnsi="宋体" w:cs="宋体"/>
                <w:color w:val="333333"/>
                <w:kern w:val="0"/>
                <w:sz w:val="18"/>
                <w:szCs w:val="18"/>
              </w:rPr>
            </w:pPr>
            <w:r w:rsidRPr="005809DD">
              <w:rPr>
                <w:rFonts w:ascii="宋体" w:eastAsia="宋体" w:hAnsi="宋体" w:cs="宋体" w:hint="eastAsia"/>
                <w:color w:val="333333"/>
                <w:kern w:val="0"/>
                <w:sz w:val="18"/>
                <w:szCs w:val="18"/>
              </w:rPr>
              <w:t>2023-04-14 18:24   审核人：</w:t>
            </w:r>
          </w:p>
        </w:tc>
      </w:tr>
      <w:tr w:rsidR="005809DD" w:rsidRPr="005809DD" w:rsidTr="005809DD">
        <w:trPr>
          <w:tblCellSpacing w:w="0" w:type="dxa"/>
        </w:trPr>
        <w:tc>
          <w:tcPr>
            <w:tcW w:w="0" w:type="auto"/>
            <w:shd w:val="clear" w:color="auto" w:fill="3AA6E7"/>
            <w:vAlign w:val="center"/>
            <w:hideMark/>
          </w:tcPr>
          <w:p w:rsidR="005809DD" w:rsidRPr="005809DD" w:rsidRDefault="005809DD" w:rsidP="005809DD">
            <w:pPr>
              <w:widowControl/>
              <w:jc w:val="right"/>
              <w:rPr>
                <w:rFonts w:ascii="宋体" w:eastAsia="宋体" w:hAnsi="宋体" w:cs="宋体"/>
                <w:color w:val="333333"/>
                <w:kern w:val="0"/>
                <w:sz w:val="18"/>
                <w:szCs w:val="18"/>
              </w:rPr>
            </w:pPr>
          </w:p>
        </w:tc>
      </w:tr>
      <w:tr w:rsidR="005809DD" w:rsidRPr="005809DD" w:rsidTr="005809DD">
        <w:trPr>
          <w:tblCellSpacing w:w="0" w:type="dxa"/>
        </w:trPr>
        <w:tc>
          <w:tcPr>
            <w:tcW w:w="10950" w:type="dxa"/>
            <w:shd w:val="clear" w:color="auto" w:fill="3AA6E7"/>
            <w:vAlign w:val="center"/>
            <w:hideMark/>
          </w:tcPr>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根据教育部及天津市相关政策，结合我校实际情况，现制定我校2023年硕士研究生复试调剂办法。</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1.接受调剂的专业在我校研究生院网站公布。所有申请调剂的考生必须通过教育部指定的“全国硕士生招生调剂服务系统”进行。</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2.申请调剂考生须符合《天津中医药大学2023年攻读硕士学位研究生招生简章》、《天津中医药大学2023年攻读硕士学位研究生招生目录》中规定的调入专业的报考条件（我校只接受外语初试科目为英语一的全日制考生调剂）；且调入专业与第一志愿报考专业相同或相近；应在同一学科门类范围内（专业代码前两位须相同），初试全国统一命题科目应与调入专业全国统一命题科目相同，初试科目与申请调剂专业初试科目相同或相近。</w:t>
            </w:r>
            <w:r w:rsidRPr="005809DD">
              <w:rPr>
                <w:rFonts w:ascii="宋体" w:eastAsia="宋体" w:hAnsi="宋体" w:cs="宋体" w:hint="eastAsia"/>
                <w:b/>
                <w:bCs/>
                <w:color w:val="333333"/>
                <w:kern w:val="0"/>
                <w:szCs w:val="21"/>
              </w:rPr>
              <w:t>调剂考生务必检查本人是否符合我校接收调剂的报名条件，经考生确认的报名信息，在复试录取阶段一律不得修改。如因报名信息有误无法录取，责任由考生自负。</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3.第一志愿报考照顾专业（指中医学、中西医结合及中医硕士，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中医学、中西医结合与中医硕士专业之间调剂按照顾专业内部调剂政策执行。初试成绩达到第一志愿报考专业国家规定进入复试的A类考生初试成绩基本要求，同时符合总分和单科分数要求。如有专业调剂条件高于此要求，以天津中医药大学研究生院官网公布为准。</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4. 报考少数民族高层次骨干人才计划的考生不得调剂到该计划以外录取；未报考少数民族高层次骨干人才计划的考生不得调剂为该计划录取。调剂时需要提供身份证及《报考2023年少数民族高层次骨干人才计划硕士研究生考生登记表》。</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5.调剂退役大学生士兵专项计划的考生调剂时需要提供《入伍批准书》复印件、《退出现役证》原件。</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6.初试成绩符合《天津中医药大学2023年普通全日制硕士研究生接收调剂专业一览表》中相关专业的调剂初试成绩要求；少数民族高层次骨干人才计划考生初试成绩符合《天津中医药大学2023年少数民族高层次骨干人才计划硕士研究生接收调剂专业一览表》中相关专业的调剂初试成绩要求。报考“退役大学生士兵”专项计划的考生，初试成绩符合《天津中医药大学2023年退役大学生士兵计划硕士研究生接收调剂专业一览表》中相关专业的调剂初试成绩要求。“退役大学生士兵”专项计划接受符合报考条件的退役大学生士兵考生。</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7.报考中医［1057］专业学位的考生可按相关政策申请调入其他专业，报考其他专业的考生不可调剂到中医［1057］专业学位。</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8.申请调剂考生参照天津中医药大学在中国研究生招生信息网发布的2023年硕士研究生调剂缺额专业。每人只能申请一个调剂专业，多于一个申请专业（即：重复申请）以第一</w:t>
            </w:r>
            <w:r w:rsidRPr="005809DD">
              <w:rPr>
                <w:rFonts w:ascii="宋体" w:eastAsia="宋体" w:hAnsi="宋体" w:cs="宋体" w:hint="eastAsia"/>
                <w:color w:val="333333"/>
                <w:kern w:val="0"/>
                <w:szCs w:val="21"/>
              </w:rPr>
              <w:lastRenderedPageBreak/>
              <w:t>时间申请的调剂专业为准（注：（1）不同专业代码、同一专业代码不同院系所、同一专业代码不同研究方向均视为不同专业。（2）不符合国家与我校调剂条件的申请视为无效申请，不计入重复申请的数目内）。</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9.考生调剂志愿开放调剂系统时间、调剂志愿锁定时间由学校统一设定，开放调剂系统时间不低于12个小时，调剂志愿锁定时间最长不超过36小时。我校一概不做解锁操作，请考生慎重填报调剂志愿，以免造成不符合我校调剂条件而误填报我校耽误您调剂到其他学校的时间。</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10.各二级学院（医院）根据考生情况，综合评价确定拟参加复试名单，经研究生院审核后，通过调剂系统向考生发送复试通知，调剂考生务必在2小时内网上回复确认信息，逾期视为自动放弃调剂复试资格，接收复试的考生需按二级学院（医院）要求提交材料。</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11.复试合格并获得拟录取资格后，学校在“调剂网”上发送“待录取通知”，考生须在接到“待录取通知”6小时内，登陆“调剂网”点击“接受待录取”，否则自动失去待录取资格，空出名额根据通过面试的调剂生总成绩排名递补录取。</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12.调剂复试的差额比例原则上按照不低于1:2的比例择优确定进入复试的考生名单（采取小数点进位制）；但部分生源流动性较大的专业，可视调剂生源情况适当放大（不限定差额调剂比例上限，以备调剂生源的择优选拔）。</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13.在受理考生调剂申请时，各学院要坚持公平原则，择优调入。各学院应当按考生初试成绩择优确定进入复试名单，不得以考生提交调剂志愿的时间先后顺序等非学业水平标准作为遴选依据。</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14.我校不接受参加单独考试（含强军计划、援藏计划）考生和国防生的调剂。</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15.我校不接受同等学力、非全日制本科毕业的调剂生源的调剂申请，只接受全日制本科相关专业考生的调剂申请。</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16.我校不接受住院医师规范化培训在培学员调剂。</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17.调剂考生必须保证提交的材料真实有效，对不符合我校调剂条件的考生，一经查实，立即取消其复试资格。若因不符合我校调剂要求或弄虚作假而造成无法复试或者无法通过上级招考部门录取检查的，由考生自行负责。</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18.以下情况的考生不在我校此次调剂选拔范围之内：</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（1）我校调剂复试，但复试不合格的考生；</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（2）已接受其他招生单位在研招网调剂服务平台发出的待录取通知的考生；</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（3）自愿放弃我校拟录取资格的考生；</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19. 调剂复试的办法参照《天津中医药大学2023年硕士研究生招生复试录取工作方案》</w:t>
            </w:r>
            <w:r w:rsidRPr="005809DD">
              <w:rPr>
                <w:rFonts w:ascii="宋体" w:eastAsia="宋体" w:hAnsi="宋体" w:cs="宋体" w:hint="eastAsia"/>
                <w:color w:val="333333"/>
                <w:kern w:val="0"/>
                <w:szCs w:val="21"/>
              </w:rPr>
              <w:lastRenderedPageBreak/>
              <w:t>执行，具体复试时间由各二级学院、医院制定并通知。</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20.我校不开展预调剂和提前调剂登记工作，不接受电子邮件、电话传真以及其他非调剂系统渠道的调剂信息。</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附件：</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表1：天津中医药大学2023年硕士研究生调剂复试时间安排表</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表2：天津中医药大学2023年普通全日制硕士研究生接收调剂专业一览</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该办法最终解释权在天津中医药大学研究生招生办公室。</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咨询电话：022-59596191</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天津中医药大学研究生院</w:t>
            </w:r>
          </w:p>
          <w:p w:rsidR="005809DD" w:rsidRPr="005809DD" w:rsidRDefault="005809DD" w:rsidP="005809DD">
            <w:pPr>
              <w:widowControl/>
              <w:spacing w:before="100" w:beforeAutospacing="1" w:after="100" w:afterAutospacing="1" w:line="315" w:lineRule="atLeast"/>
              <w:ind w:firstLine="480"/>
              <w:jc w:val="left"/>
              <w:rPr>
                <w:rFonts w:ascii="宋体" w:eastAsia="宋体" w:hAnsi="宋体" w:cs="宋体" w:hint="eastAsia"/>
                <w:color w:val="333333"/>
                <w:kern w:val="0"/>
                <w:szCs w:val="21"/>
              </w:rPr>
            </w:pPr>
            <w:r w:rsidRPr="005809DD">
              <w:rPr>
                <w:rFonts w:ascii="宋体" w:eastAsia="宋体" w:hAnsi="宋体" w:cs="宋体" w:hint="eastAsia"/>
                <w:color w:val="333333"/>
                <w:kern w:val="0"/>
                <w:szCs w:val="21"/>
              </w:rPr>
              <w:t>2023年4月14日</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7"/>
              <w:gridCol w:w="2976"/>
              <w:gridCol w:w="3347"/>
            </w:tblGrid>
            <w:tr w:rsidR="005809DD" w:rsidRPr="005809DD" w:rsidTr="005809DD">
              <w:tc>
                <w:tcPr>
                  <w:tcW w:w="1180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b/>
                      <w:bCs/>
                      <w:color w:val="333333"/>
                      <w:kern w:val="0"/>
                      <w:szCs w:val="21"/>
                    </w:rPr>
                    <w:t>表1：天津中医药大学2023年硕士研究生调剂复试时间安排表（第四批次）</w:t>
                  </w:r>
                </w:p>
              </w:tc>
            </w:tr>
            <w:tr w:rsidR="005809DD" w:rsidRPr="005809DD" w:rsidTr="005809DD">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b/>
                      <w:bCs/>
                      <w:color w:val="333333"/>
                      <w:kern w:val="0"/>
                      <w:szCs w:val="21"/>
                    </w:rPr>
                    <w:t>事项</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b/>
                      <w:bCs/>
                      <w:color w:val="333333"/>
                      <w:kern w:val="0"/>
                      <w:szCs w:val="21"/>
                    </w:rPr>
                    <w:t>时间安排</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b/>
                      <w:bCs/>
                      <w:color w:val="333333"/>
                      <w:kern w:val="0"/>
                      <w:szCs w:val="21"/>
                    </w:rPr>
                    <w:t>备注</w:t>
                  </w:r>
                </w:p>
              </w:tc>
            </w:tr>
            <w:tr w:rsidR="005809DD" w:rsidRPr="005809DD" w:rsidTr="005809DD">
              <w:tc>
                <w:tcPr>
                  <w:tcW w:w="1180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b/>
                      <w:bCs/>
                      <w:color w:val="333333"/>
                      <w:kern w:val="0"/>
                      <w:szCs w:val="21"/>
                    </w:rPr>
                    <w:t>第四批调剂安排（调剂专业以调剂系统正式发布为准）</w:t>
                  </w:r>
                </w:p>
              </w:tc>
            </w:tr>
            <w:tr w:rsidR="005809DD" w:rsidRPr="005809DD" w:rsidTr="005809DD">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color w:val="333333"/>
                      <w:kern w:val="0"/>
                      <w:szCs w:val="21"/>
                    </w:rPr>
                    <w:t>考生填写调剂志愿</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color w:val="333333"/>
                      <w:kern w:val="0"/>
                      <w:szCs w:val="21"/>
                    </w:rPr>
                    <w:t>2023年4月14日19:00—4月16日13:00</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color w:val="333333"/>
                      <w:kern w:val="0"/>
                      <w:szCs w:val="21"/>
                    </w:rPr>
                    <w:t>如因系统崩溃等不可抗力原因顺延时间</w:t>
                  </w:r>
                </w:p>
              </w:tc>
            </w:tr>
            <w:tr w:rsidR="005809DD" w:rsidRPr="005809DD" w:rsidTr="005809DD">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color w:val="333333"/>
                      <w:kern w:val="0"/>
                      <w:szCs w:val="21"/>
                    </w:rPr>
                    <w:t>向调剂考生发复试通知</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color w:val="333333"/>
                      <w:kern w:val="0"/>
                      <w:szCs w:val="21"/>
                    </w:rPr>
                    <w:t>待负责学院通知</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color w:val="333333"/>
                      <w:kern w:val="0"/>
                      <w:szCs w:val="21"/>
                    </w:rPr>
                    <w:t>如有考生由于各种原因放弃我校复试，我校递补发复试通知的时间可不在此时间段内。</w:t>
                  </w:r>
                </w:p>
              </w:tc>
            </w:tr>
            <w:tr w:rsidR="005809DD" w:rsidRPr="005809DD" w:rsidTr="005809DD">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color w:val="333333"/>
                      <w:kern w:val="0"/>
                      <w:szCs w:val="21"/>
                    </w:rPr>
                    <w:t>考生提交材料</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color w:val="333333"/>
                      <w:kern w:val="0"/>
                      <w:szCs w:val="21"/>
                    </w:rPr>
                    <w:t>待负责学院通知</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color w:val="333333"/>
                      <w:kern w:val="0"/>
                      <w:szCs w:val="21"/>
                    </w:rPr>
                    <w:t>包括已参加过我校一志愿复试的考生。</w:t>
                  </w:r>
                </w:p>
              </w:tc>
            </w:tr>
            <w:tr w:rsidR="005809DD" w:rsidRPr="005809DD" w:rsidTr="005809DD">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color w:val="333333"/>
                      <w:kern w:val="0"/>
                      <w:szCs w:val="21"/>
                    </w:rPr>
                    <w:t>考生交复试费</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color w:val="333333"/>
                      <w:kern w:val="0"/>
                      <w:szCs w:val="21"/>
                    </w:rPr>
                    <w:t>待负责学院通知</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ind w:firstLine="480"/>
                    <w:jc w:val="left"/>
                    <w:rPr>
                      <w:rFonts w:ascii="宋体" w:eastAsia="宋体" w:hAnsi="宋体" w:cs="宋体"/>
                      <w:color w:val="333333"/>
                      <w:kern w:val="0"/>
                      <w:sz w:val="18"/>
                      <w:szCs w:val="18"/>
                    </w:rPr>
                  </w:pPr>
                </w:p>
              </w:tc>
            </w:tr>
            <w:tr w:rsidR="005809DD" w:rsidRPr="005809DD" w:rsidTr="005809DD">
              <w:tc>
                <w:tcPr>
                  <w:tcW w:w="2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color w:val="333333"/>
                      <w:kern w:val="0"/>
                      <w:szCs w:val="21"/>
                    </w:rPr>
                    <w:t>调剂复试时间</w:t>
                  </w:r>
                </w:p>
              </w:tc>
              <w:tc>
                <w:tcPr>
                  <w:tcW w:w="4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spacing w:line="315" w:lineRule="atLeast"/>
                    <w:jc w:val="left"/>
                    <w:rPr>
                      <w:rFonts w:ascii="宋体" w:eastAsia="宋体" w:hAnsi="宋体" w:cs="宋体"/>
                      <w:color w:val="333333"/>
                      <w:kern w:val="0"/>
                      <w:szCs w:val="21"/>
                    </w:rPr>
                  </w:pPr>
                  <w:r w:rsidRPr="005809DD">
                    <w:rPr>
                      <w:rFonts w:ascii="宋体" w:eastAsia="宋体" w:hAnsi="宋体" w:cs="宋体" w:hint="eastAsia"/>
                      <w:color w:val="333333"/>
                      <w:kern w:val="0"/>
                      <w:szCs w:val="21"/>
                    </w:rPr>
                    <w:t>待负责学院通知</w:t>
                  </w:r>
                </w:p>
              </w:tc>
              <w:tc>
                <w:tcPr>
                  <w:tcW w:w="48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809DD" w:rsidRPr="005809DD" w:rsidRDefault="005809DD" w:rsidP="005809DD">
                  <w:pPr>
                    <w:widowControl/>
                    <w:ind w:firstLine="480"/>
                    <w:jc w:val="left"/>
                    <w:rPr>
                      <w:rFonts w:ascii="宋体" w:eastAsia="宋体" w:hAnsi="宋体" w:cs="宋体"/>
                      <w:color w:val="333333"/>
                      <w:kern w:val="0"/>
                      <w:sz w:val="18"/>
                      <w:szCs w:val="18"/>
                    </w:rPr>
                  </w:pPr>
                </w:p>
              </w:tc>
            </w:tr>
          </w:tbl>
          <w:p w:rsidR="005809DD" w:rsidRPr="005809DD" w:rsidRDefault="005809DD" w:rsidP="005809DD">
            <w:pPr>
              <w:widowControl/>
              <w:jc w:val="left"/>
              <w:rPr>
                <w:rFonts w:ascii="宋体" w:eastAsia="宋体" w:hAnsi="宋体" w:cs="宋体"/>
                <w:color w:val="333333"/>
                <w:kern w:val="0"/>
                <w:szCs w:val="21"/>
              </w:rPr>
            </w:pPr>
          </w:p>
        </w:tc>
      </w:tr>
      <w:tr w:rsidR="005809DD" w:rsidRPr="005809DD" w:rsidTr="005809DD">
        <w:trPr>
          <w:tblCellSpacing w:w="0" w:type="dxa"/>
        </w:trPr>
        <w:tc>
          <w:tcPr>
            <w:tcW w:w="0" w:type="auto"/>
            <w:shd w:val="clear" w:color="auto" w:fill="3AA6E7"/>
            <w:vAlign w:val="center"/>
            <w:hideMark/>
          </w:tcPr>
          <w:p w:rsidR="005809DD" w:rsidRPr="005809DD" w:rsidRDefault="005809DD" w:rsidP="005809DD">
            <w:pPr>
              <w:widowControl/>
              <w:jc w:val="left"/>
              <w:rPr>
                <w:rFonts w:ascii="宋体" w:eastAsia="宋体" w:hAnsi="宋体" w:cs="宋体"/>
                <w:color w:val="222222"/>
                <w:kern w:val="0"/>
                <w:sz w:val="18"/>
                <w:szCs w:val="18"/>
              </w:rPr>
            </w:pPr>
          </w:p>
        </w:tc>
      </w:tr>
      <w:tr w:rsidR="005809DD" w:rsidRPr="005809DD" w:rsidTr="005809DD">
        <w:trPr>
          <w:tblCellSpacing w:w="0" w:type="dxa"/>
        </w:trPr>
        <w:tc>
          <w:tcPr>
            <w:tcW w:w="0" w:type="auto"/>
            <w:shd w:val="clear" w:color="auto" w:fill="3AA6E7"/>
            <w:vAlign w:val="center"/>
            <w:hideMark/>
          </w:tcPr>
          <w:p w:rsidR="005809DD" w:rsidRPr="005809DD" w:rsidRDefault="005809DD" w:rsidP="005809DD">
            <w:pPr>
              <w:widowControl/>
              <w:jc w:val="left"/>
              <w:rPr>
                <w:rFonts w:ascii="宋体" w:eastAsia="宋体" w:hAnsi="宋体" w:cs="宋体"/>
                <w:color w:val="333333"/>
                <w:kern w:val="0"/>
                <w:sz w:val="18"/>
                <w:szCs w:val="18"/>
              </w:rPr>
            </w:pPr>
          </w:p>
        </w:tc>
      </w:tr>
      <w:tr w:rsidR="005809DD" w:rsidRPr="005809DD" w:rsidTr="005809DD">
        <w:trPr>
          <w:tblCellSpacing w:w="0" w:type="dxa"/>
        </w:trPr>
        <w:tc>
          <w:tcPr>
            <w:tcW w:w="0" w:type="auto"/>
            <w:shd w:val="clear" w:color="auto" w:fill="3AA6E7"/>
            <w:vAlign w:val="center"/>
            <w:hideMark/>
          </w:tcPr>
          <w:p w:rsidR="005809DD" w:rsidRPr="005809DD" w:rsidRDefault="005809DD" w:rsidP="005809DD">
            <w:pPr>
              <w:widowControl/>
              <w:jc w:val="left"/>
              <w:rPr>
                <w:rFonts w:ascii="宋体" w:eastAsia="宋体" w:hAnsi="宋体" w:cs="宋体"/>
                <w:color w:val="333333"/>
                <w:kern w:val="0"/>
                <w:sz w:val="18"/>
                <w:szCs w:val="18"/>
              </w:rPr>
            </w:pPr>
            <w:r w:rsidRPr="005809DD">
              <w:rPr>
                <w:rFonts w:ascii="宋体" w:eastAsia="宋体" w:hAnsi="宋体" w:cs="宋体" w:hint="eastAsia"/>
                <w:color w:val="333333"/>
                <w:kern w:val="0"/>
                <w:sz w:val="18"/>
                <w:szCs w:val="18"/>
              </w:rPr>
              <w:t>附件【</w:t>
            </w:r>
            <w:hyperlink r:id="rId5" w:history="1">
              <w:r w:rsidRPr="005809DD">
                <w:rPr>
                  <w:rFonts w:ascii="宋体" w:eastAsia="宋体" w:hAnsi="宋体" w:cs="宋体" w:hint="eastAsia"/>
                  <w:color w:val="333333"/>
                  <w:kern w:val="0"/>
                  <w:sz w:val="18"/>
                  <w:szCs w:val="18"/>
                </w:rPr>
                <w:t>附表2-天津中医药大学2023年普通全日制硕士研究生接收调剂专业一览表（第四批次）.pdf</w:t>
              </w:r>
            </w:hyperlink>
            <w:r w:rsidRPr="005809DD">
              <w:rPr>
                <w:rFonts w:ascii="宋体" w:eastAsia="宋体" w:hAnsi="宋体" w:cs="宋体" w:hint="eastAsia"/>
                <w:color w:val="333333"/>
                <w:kern w:val="0"/>
                <w:sz w:val="18"/>
                <w:szCs w:val="18"/>
              </w:rPr>
              <w:t>】已下载3495次</w:t>
            </w:r>
            <w:r w:rsidRPr="005809DD">
              <w:rPr>
                <w:rFonts w:ascii="宋体" w:eastAsia="宋体" w:hAnsi="宋体" w:cs="宋体" w:hint="eastAsia"/>
                <w:color w:val="333333"/>
                <w:kern w:val="0"/>
                <w:sz w:val="18"/>
                <w:szCs w:val="18"/>
              </w:rPr>
              <w:br/>
              <w:t>附件【</w:t>
            </w:r>
            <w:hyperlink r:id="rId6" w:history="1">
              <w:r w:rsidRPr="005809DD">
                <w:rPr>
                  <w:rFonts w:ascii="宋体" w:eastAsia="宋体" w:hAnsi="宋体" w:cs="宋体" w:hint="eastAsia"/>
                  <w:color w:val="333333"/>
                  <w:kern w:val="0"/>
                  <w:sz w:val="18"/>
                  <w:szCs w:val="18"/>
                </w:rPr>
                <w:t>天津中医药大学2023年硕士研究生考生复试安排表、各学院附院联系方式以及温馨提示.pdf</w:t>
              </w:r>
            </w:hyperlink>
            <w:r w:rsidRPr="005809DD">
              <w:rPr>
                <w:rFonts w:ascii="宋体" w:eastAsia="宋体" w:hAnsi="宋体" w:cs="宋体" w:hint="eastAsia"/>
                <w:color w:val="333333"/>
                <w:kern w:val="0"/>
                <w:sz w:val="18"/>
                <w:szCs w:val="18"/>
              </w:rPr>
              <w:t>】已下载1326次</w:t>
            </w:r>
          </w:p>
        </w:tc>
      </w:tr>
    </w:tbl>
    <w:p w:rsidR="00A402D5" w:rsidRPr="005809DD" w:rsidRDefault="00A402D5">
      <w:bookmarkStart w:id="0" w:name="_GoBack"/>
      <w:bookmarkEnd w:id="0"/>
    </w:p>
    <w:sectPr w:rsidR="00A402D5" w:rsidRPr="005809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198"/>
    <w:rsid w:val="005809DD"/>
    <w:rsid w:val="009A4198"/>
    <w:rsid w:val="00A40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43005">
    <w:name w:val="timestyle43005"/>
    <w:basedOn w:val="a0"/>
    <w:rsid w:val="005809DD"/>
  </w:style>
  <w:style w:type="character" w:customStyle="1" w:styleId="authorstyle43005">
    <w:name w:val="authorstyle43005"/>
    <w:basedOn w:val="a0"/>
    <w:rsid w:val="005809DD"/>
  </w:style>
  <w:style w:type="character" w:customStyle="1" w:styleId="wbcontent">
    <w:name w:val="wb_content"/>
    <w:basedOn w:val="a0"/>
    <w:rsid w:val="005809DD"/>
  </w:style>
  <w:style w:type="paragraph" w:customStyle="1" w:styleId="vsbcontentstart">
    <w:name w:val="vsbcontent_start"/>
    <w:basedOn w:val="a"/>
    <w:rsid w:val="005809DD"/>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5809D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809DD"/>
    <w:rPr>
      <w:b/>
      <w:bCs/>
    </w:rPr>
  </w:style>
  <w:style w:type="paragraph" w:customStyle="1" w:styleId="vsbcontentend">
    <w:name w:val="vsbcontent_end"/>
    <w:basedOn w:val="a"/>
    <w:rsid w:val="005809DD"/>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5809D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43005">
    <w:name w:val="timestyle43005"/>
    <w:basedOn w:val="a0"/>
    <w:rsid w:val="005809DD"/>
  </w:style>
  <w:style w:type="character" w:customStyle="1" w:styleId="authorstyle43005">
    <w:name w:val="authorstyle43005"/>
    <w:basedOn w:val="a0"/>
    <w:rsid w:val="005809DD"/>
  </w:style>
  <w:style w:type="character" w:customStyle="1" w:styleId="wbcontent">
    <w:name w:val="wb_content"/>
    <w:basedOn w:val="a0"/>
    <w:rsid w:val="005809DD"/>
  </w:style>
  <w:style w:type="paragraph" w:customStyle="1" w:styleId="vsbcontentstart">
    <w:name w:val="vsbcontent_start"/>
    <w:basedOn w:val="a"/>
    <w:rsid w:val="005809DD"/>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5809D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809DD"/>
    <w:rPr>
      <w:b/>
      <w:bCs/>
    </w:rPr>
  </w:style>
  <w:style w:type="paragraph" w:customStyle="1" w:styleId="vsbcontentend">
    <w:name w:val="vsbcontent_end"/>
    <w:basedOn w:val="a"/>
    <w:rsid w:val="005809DD"/>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5809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258301">
      <w:bodyDiv w:val="1"/>
      <w:marLeft w:val="0"/>
      <w:marRight w:val="0"/>
      <w:marTop w:val="0"/>
      <w:marBottom w:val="0"/>
      <w:divBdr>
        <w:top w:val="none" w:sz="0" w:space="0" w:color="auto"/>
        <w:left w:val="none" w:sz="0" w:space="0" w:color="auto"/>
        <w:bottom w:val="none" w:sz="0" w:space="0" w:color="auto"/>
        <w:right w:val="none" w:sz="0" w:space="0" w:color="auto"/>
      </w:divBdr>
      <w:divsChild>
        <w:div w:id="1229000576">
          <w:marLeft w:val="0"/>
          <w:marRight w:val="0"/>
          <w:marTop w:val="0"/>
          <w:marBottom w:val="0"/>
          <w:divBdr>
            <w:top w:val="none" w:sz="0" w:space="0" w:color="auto"/>
            <w:left w:val="none" w:sz="0" w:space="0" w:color="auto"/>
            <w:bottom w:val="none" w:sz="0" w:space="0" w:color="auto"/>
            <w:right w:val="none" w:sz="0" w:space="0" w:color="auto"/>
          </w:divBdr>
          <w:divsChild>
            <w:div w:id="2016763295">
              <w:marLeft w:val="0"/>
              <w:marRight w:val="0"/>
              <w:marTop w:val="0"/>
              <w:marBottom w:val="0"/>
              <w:divBdr>
                <w:top w:val="none" w:sz="0" w:space="0" w:color="auto"/>
                <w:left w:val="none" w:sz="0" w:space="0" w:color="auto"/>
                <w:bottom w:val="none" w:sz="0" w:space="0" w:color="auto"/>
                <w:right w:val="none" w:sz="0" w:space="0" w:color="auto"/>
              </w:divBdr>
              <w:divsChild>
                <w:div w:id="1726563276">
                  <w:marLeft w:val="0"/>
                  <w:marRight w:val="0"/>
                  <w:marTop w:val="0"/>
                  <w:marBottom w:val="0"/>
                  <w:divBdr>
                    <w:top w:val="none" w:sz="0" w:space="0" w:color="auto"/>
                    <w:left w:val="none" w:sz="0" w:space="0" w:color="auto"/>
                    <w:bottom w:val="none" w:sz="0" w:space="0" w:color="auto"/>
                    <w:right w:val="none" w:sz="0" w:space="0" w:color="auto"/>
                  </w:divBdr>
                  <w:divsChild>
                    <w:div w:id="1634944495">
                      <w:marLeft w:val="0"/>
                      <w:marRight w:val="0"/>
                      <w:marTop w:val="0"/>
                      <w:marBottom w:val="0"/>
                      <w:divBdr>
                        <w:top w:val="none" w:sz="0" w:space="0" w:color="auto"/>
                        <w:left w:val="none" w:sz="0" w:space="0" w:color="auto"/>
                        <w:bottom w:val="none" w:sz="0" w:space="0" w:color="auto"/>
                        <w:right w:val="none" w:sz="0" w:space="0" w:color="auto"/>
                      </w:divBdr>
                    </w:div>
                    <w:div w:id="240069551">
                      <w:marLeft w:val="0"/>
                      <w:marRight w:val="0"/>
                      <w:marTop w:val="0"/>
                      <w:marBottom w:val="0"/>
                      <w:divBdr>
                        <w:top w:val="none" w:sz="0" w:space="0" w:color="auto"/>
                        <w:left w:val="none" w:sz="0" w:space="0" w:color="auto"/>
                        <w:bottom w:val="none" w:sz="0" w:space="0" w:color="auto"/>
                        <w:right w:val="none" w:sz="0" w:space="0" w:color="auto"/>
                      </w:divBdr>
                      <w:divsChild>
                        <w:div w:id="104860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yjsy.tjutcm.edu.cn/system/_content/download.jsp?urltype=news.DownloadAttachUrl&amp;owner=948240902&amp;wbfileid=3868231" TargetMode="External"/><Relationship Id="rId5" Type="http://schemas.openxmlformats.org/officeDocument/2006/relationships/hyperlink" Target="https://yjsy.tjutcm.edu.cn/system/_content/download.jsp?urltype=news.DownloadAttachUrl&amp;owner=948240902&amp;wbfileid=3868229"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464</Words>
  <Characters>2650</Characters>
  <Application>Microsoft Office Word</Application>
  <DocSecurity>0</DocSecurity>
  <Lines>22</Lines>
  <Paragraphs>6</Paragraphs>
  <ScaleCrop>false</ScaleCrop>
  <Company/>
  <LinksUpToDate>false</LinksUpToDate>
  <CharactersWithSpaces>3108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2023-05-23T06:18:00Z</dcterms:created>
  <dcterms:modified xsi:type="dcterms:W3CDTF">2023-05-23T06:18:00Z</dcterms:modified>
</cp:coreProperties>
</file>