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30" w:type="dxa"/>
        <w:tblCellSpacing w:w="0" w:type="dxa"/>
        <w:tblInd w:w="-16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0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lang w:val="en-US" w:eastAsia="zh-CN" w:bidi="ar"/>
              </w:rPr>
              <w:t>2023年农学与资源环境学院研究生招生一志愿复试资格名单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114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2023-03-30 10:09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30" w:type="dxa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43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2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drawing>
                <wp:inline distT="0" distB="0" distL="114300" distR="114300">
                  <wp:extent cx="9982200" cy="35433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2200" cy="3543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20" w:lineRule="atLeast"/>
              <w:jc w:val="both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46B161F5"/>
    <w:rsid w:val="46B1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2023-04-11T06:19:00Z</dcterms:created>
  <dc:creator>三千最爱排骨</dc:creator>
  <cp:lastModifiedBy>三千最爱排骨</cp:lastModifiedBy>
  <dcterms:modified xsi:type="dcterms:W3CDTF">2023-04-11T06:19:58Z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57BDBACA8F8B4473B4BD55DF29C3CB95</vt:lpwstr>
  </property>
</Properties>
</file>