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800" w:type="pct"/>
        <w:jc w:val="center"/>
        <w:tblCellSpacing w:w="25" w:type="dxa"/>
        <w:shd w:val="clear" w:color="auto" w:fill="FFFFFF"/>
        <w:tblCellMar>
          <w:left w:w="0" w:type="dxa"/>
          <w:right w:w="0" w:type="dxa"/>
        </w:tblCellMar>
        <w:tblLook w:val="04A0" w:firstRow="1" w:lastRow="0" w:firstColumn="1" w:lastColumn="0" w:noHBand="0" w:noVBand="1"/>
      </w:tblPr>
      <w:tblGrid>
        <w:gridCol w:w="8706"/>
      </w:tblGrid>
      <w:tr w:rsidR="002B5855" w:rsidRPr="002B5855" w:rsidTr="002B5855">
        <w:trPr>
          <w:tblCellSpacing w:w="25" w:type="dxa"/>
          <w:jc w:val="center"/>
        </w:trPr>
        <w:tc>
          <w:tcPr>
            <w:tcW w:w="0" w:type="auto"/>
            <w:tcBorders>
              <w:bottom w:val="dotted" w:sz="6" w:space="0" w:color="CCCCCC"/>
            </w:tcBorders>
            <w:shd w:val="clear" w:color="auto" w:fill="FFFFFF"/>
            <w:tcMar>
              <w:top w:w="150" w:type="dxa"/>
              <w:left w:w="150" w:type="dxa"/>
              <w:bottom w:w="150" w:type="dxa"/>
              <w:right w:w="150" w:type="dxa"/>
            </w:tcMar>
            <w:vAlign w:val="center"/>
            <w:hideMark/>
          </w:tcPr>
          <w:p w:rsidR="002B5855" w:rsidRPr="002B5855" w:rsidRDefault="002B5855" w:rsidP="002B5855">
            <w:pPr>
              <w:widowControl/>
              <w:spacing w:before="300" w:after="150" w:line="450" w:lineRule="atLeast"/>
              <w:jc w:val="center"/>
              <w:outlineLvl w:val="0"/>
              <w:rPr>
                <w:rFonts w:ascii="微软雅黑" w:eastAsia="微软雅黑" w:hAnsi="微软雅黑" w:cs="宋体"/>
                <w:color w:val="000000"/>
                <w:kern w:val="36"/>
                <w:sz w:val="36"/>
                <w:szCs w:val="36"/>
              </w:rPr>
            </w:pPr>
            <w:bookmarkStart w:id="0" w:name="_GoBack"/>
            <w:r w:rsidRPr="002B5855">
              <w:rPr>
                <w:rFonts w:ascii="微软雅黑" w:eastAsia="微软雅黑" w:hAnsi="微软雅黑" w:cs="宋体" w:hint="eastAsia"/>
                <w:color w:val="000000"/>
                <w:kern w:val="36"/>
                <w:sz w:val="36"/>
                <w:szCs w:val="36"/>
              </w:rPr>
              <w:t>23年非全日制专业（电子信息、电气工程）招收调剂的通知</w:t>
            </w:r>
            <w:bookmarkEnd w:id="0"/>
          </w:p>
        </w:tc>
      </w:tr>
      <w:tr w:rsidR="002B5855" w:rsidRPr="002B5855" w:rsidTr="002B5855">
        <w:trPr>
          <w:trHeight w:val="500"/>
          <w:tblCellSpacing w:w="25" w:type="dxa"/>
          <w:jc w:val="center"/>
        </w:trPr>
        <w:tc>
          <w:tcPr>
            <w:tcW w:w="0" w:type="auto"/>
            <w:shd w:val="clear" w:color="auto" w:fill="FFFFFF"/>
            <w:hideMark/>
          </w:tcPr>
          <w:p w:rsidR="002B5855" w:rsidRPr="002B5855" w:rsidRDefault="002B5855" w:rsidP="002B5855">
            <w:pPr>
              <w:widowControl/>
              <w:jc w:val="center"/>
              <w:rPr>
                <w:rFonts w:ascii="Helvetica" w:eastAsia="宋体" w:hAnsi="Helvetica" w:cs="宋体"/>
                <w:color w:val="333333"/>
                <w:kern w:val="0"/>
                <w:szCs w:val="21"/>
              </w:rPr>
            </w:pPr>
            <w:r w:rsidRPr="002B5855">
              <w:rPr>
                <w:rFonts w:ascii="Helvetica" w:eastAsia="宋体" w:hAnsi="Helvetica" w:cs="宋体"/>
                <w:color w:val="333333"/>
                <w:kern w:val="0"/>
                <w:szCs w:val="21"/>
              </w:rPr>
              <w:t>Date</w:t>
            </w:r>
            <w:r w:rsidRPr="002B5855">
              <w:rPr>
                <w:rFonts w:ascii="Helvetica" w:eastAsia="宋体" w:hAnsi="Helvetica" w:cs="宋体"/>
                <w:color w:val="333333"/>
                <w:kern w:val="0"/>
                <w:szCs w:val="21"/>
              </w:rPr>
              <w:t>：</w:t>
            </w:r>
            <w:r w:rsidRPr="002B5855">
              <w:rPr>
                <w:rFonts w:ascii="Helvetica" w:eastAsia="宋体" w:hAnsi="Helvetica" w:cs="宋体"/>
                <w:color w:val="333333"/>
                <w:kern w:val="0"/>
                <w:szCs w:val="21"/>
              </w:rPr>
              <w:t>2023</w:t>
            </w:r>
            <w:r w:rsidRPr="002B5855">
              <w:rPr>
                <w:rFonts w:ascii="Helvetica" w:eastAsia="宋体" w:hAnsi="Helvetica" w:cs="宋体"/>
                <w:color w:val="333333"/>
                <w:kern w:val="0"/>
                <w:szCs w:val="21"/>
              </w:rPr>
              <w:t>年</w:t>
            </w:r>
            <w:r w:rsidRPr="002B5855">
              <w:rPr>
                <w:rFonts w:ascii="Helvetica" w:eastAsia="宋体" w:hAnsi="Helvetica" w:cs="宋体"/>
                <w:color w:val="333333"/>
                <w:kern w:val="0"/>
                <w:szCs w:val="21"/>
              </w:rPr>
              <w:t>04</w:t>
            </w:r>
            <w:r w:rsidRPr="002B5855">
              <w:rPr>
                <w:rFonts w:ascii="Helvetica" w:eastAsia="宋体" w:hAnsi="Helvetica" w:cs="宋体"/>
                <w:color w:val="333333"/>
                <w:kern w:val="0"/>
                <w:szCs w:val="21"/>
              </w:rPr>
              <w:t>月</w:t>
            </w:r>
            <w:r w:rsidRPr="002B5855">
              <w:rPr>
                <w:rFonts w:ascii="Helvetica" w:eastAsia="宋体" w:hAnsi="Helvetica" w:cs="宋体"/>
                <w:color w:val="333333"/>
                <w:kern w:val="0"/>
                <w:szCs w:val="21"/>
              </w:rPr>
              <w:t>05</w:t>
            </w:r>
            <w:r w:rsidRPr="002B5855">
              <w:rPr>
                <w:rFonts w:ascii="Helvetica" w:eastAsia="宋体" w:hAnsi="Helvetica" w:cs="宋体"/>
                <w:color w:val="333333"/>
                <w:kern w:val="0"/>
                <w:szCs w:val="21"/>
              </w:rPr>
              <w:t>日</w:t>
            </w:r>
          </w:p>
        </w:tc>
      </w:tr>
      <w:tr w:rsidR="002B5855" w:rsidRPr="002B5855" w:rsidTr="002B5855">
        <w:trPr>
          <w:tblCellSpacing w:w="25" w:type="dxa"/>
          <w:jc w:val="center"/>
        </w:trPr>
        <w:tc>
          <w:tcPr>
            <w:tcW w:w="0" w:type="auto"/>
            <w:shd w:val="clear" w:color="auto" w:fill="FFFFFF"/>
            <w:vAlign w:val="center"/>
            <w:hideMark/>
          </w:tcPr>
          <w:p w:rsidR="002B5855" w:rsidRPr="002B5855" w:rsidRDefault="002B5855" w:rsidP="002B5855">
            <w:pPr>
              <w:widowControl/>
              <w:wordWrap w:val="0"/>
              <w:spacing w:before="156" w:after="156"/>
              <w:jc w:val="center"/>
              <w:rPr>
                <w:rFonts w:ascii="Calibri" w:eastAsia="宋体" w:hAnsi="Calibri" w:cs="Calibri"/>
                <w:color w:val="333333"/>
                <w:kern w:val="0"/>
                <w:szCs w:val="21"/>
              </w:rPr>
            </w:pPr>
            <w:r w:rsidRPr="002B5855">
              <w:rPr>
                <w:rFonts w:ascii="华文中宋" w:eastAsia="华文中宋" w:hAnsi="华文中宋" w:cs="Calibri" w:hint="eastAsia"/>
                <w:b/>
                <w:bCs/>
                <w:color w:val="1C1C1C"/>
                <w:kern w:val="0"/>
                <w:sz w:val="40"/>
                <w:szCs w:val="40"/>
              </w:rPr>
              <w:t>天津大学专业学位教育中心</w:t>
            </w:r>
          </w:p>
          <w:p w:rsidR="002B5855" w:rsidRPr="002B5855" w:rsidRDefault="002B5855" w:rsidP="002B5855">
            <w:pPr>
              <w:widowControl/>
              <w:wordWrap w:val="0"/>
              <w:jc w:val="center"/>
              <w:rPr>
                <w:rFonts w:ascii="Calibri" w:eastAsia="宋体" w:hAnsi="Calibri" w:cs="Calibri"/>
                <w:color w:val="333333"/>
                <w:kern w:val="0"/>
                <w:szCs w:val="21"/>
              </w:rPr>
            </w:pPr>
            <w:r w:rsidRPr="002B5855">
              <w:rPr>
                <w:rFonts w:ascii="华文中宋" w:eastAsia="华文中宋" w:hAnsi="华文中宋" w:cs="Calibri" w:hint="eastAsia"/>
                <w:b/>
                <w:bCs/>
                <w:color w:val="1C1C1C"/>
                <w:kern w:val="0"/>
                <w:sz w:val="30"/>
                <w:szCs w:val="30"/>
              </w:rPr>
              <w:t>2023年非全日制专业（</w:t>
            </w:r>
            <w:r w:rsidRPr="002B5855">
              <w:rPr>
                <w:rFonts w:ascii="华文中宋" w:eastAsia="华文中宋" w:hAnsi="华文中宋" w:cs="Calibri" w:hint="eastAsia"/>
                <w:color w:val="333333"/>
                <w:kern w:val="0"/>
                <w:sz w:val="30"/>
                <w:szCs w:val="30"/>
              </w:rPr>
              <w:t>电子信息、电气工程</w:t>
            </w:r>
            <w:r w:rsidRPr="002B5855">
              <w:rPr>
                <w:rFonts w:ascii="华文中宋" w:eastAsia="华文中宋" w:hAnsi="华文中宋" w:cs="Calibri" w:hint="eastAsia"/>
                <w:b/>
                <w:bCs/>
                <w:color w:val="1C1C1C"/>
                <w:kern w:val="0"/>
                <w:sz w:val="30"/>
                <w:szCs w:val="30"/>
              </w:rPr>
              <w:t>）招收调剂的通知</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根据教育部及天津市有关招生录取文件精神，结合我校非全日制研究生招生情况实际工作，特制定我院非全日制硕士研究生调剂办法，并向广大考生公布。</w:t>
            </w:r>
          </w:p>
          <w:p w:rsidR="002B5855" w:rsidRPr="002B5855" w:rsidRDefault="002B5855" w:rsidP="002B5855">
            <w:pPr>
              <w:widowControl/>
              <w:wordWrap w:val="0"/>
              <w:spacing w:line="440" w:lineRule="atLeast"/>
              <w:ind w:firstLine="561"/>
              <w:rPr>
                <w:rFonts w:ascii="Calibri" w:eastAsia="宋体" w:hAnsi="Calibri" w:cs="Calibri"/>
                <w:color w:val="333333"/>
                <w:kern w:val="0"/>
                <w:szCs w:val="21"/>
              </w:rPr>
            </w:pPr>
            <w:r w:rsidRPr="002B5855">
              <w:rPr>
                <w:rFonts w:ascii="华文仿宋" w:eastAsia="华文仿宋" w:hAnsi="华文仿宋" w:cs="Calibri" w:hint="eastAsia"/>
                <w:b/>
                <w:bCs/>
                <w:color w:val="1C1C1C"/>
                <w:kern w:val="0"/>
                <w:sz w:val="28"/>
                <w:szCs w:val="28"/>
              </w:rPr>
              <w:t>一、接收调剂专业</w:t>
            </w:r>
          </w:p>
          <w:tbl>
            <w:tblPr>
              <w:tblW w:w="6120" w:type="dxa"/>
              <w:jc w:val="center"/>
              <w:tblCellMar>
                <w:left w:w="0" w:type="dxa"/>
                <w:right w:w="0" w:type="dxa"/>
              </w:tblCellMar>
              <w:tblLook w:val="04A0" w:firstRow="1" w:lastRow="0" w:firstColumn="1" w:lastColumn="0" w:noHBand="0" w:noVBand="1"/>
            </w:tblPr>
            <w:tblGrid>
              <w:gridCol w:w="1092"/>
              <w:gridCol w:w="1827"/>
              <w:gridCol w:w="2797"/>
              <w:gridCol w:w="1304"/>
              <w:gridCol w:w="1566"/>
            </w:tblGrid>
            <w:tr w:rsidR="002B5855" w:rsidRPr="002B5855" w:rsidTr="002B5855">
              <w:trPr>
                <w:trHeight w:val="780"/>
                <w:jc w:val="center"/>
              </w:trPr>
              <w:tc>
                <w:tcPr>
                  <w:tcW w:w="116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招生专业代码</w:t>
                  </w:r>
                </w:p>
              </w:tc>
              <w:tc>
                <w:tcPr>
                  <w:tcW w:w="1954"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招生专业名称</w:t>
                  </w:r>
                </w:p>
              </w:tc>
              <w:tc>
                <w:tcPr>
                  <w:tcW w:w="3001"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方向名称</w:t>
                  </w:r>
                </w:p>
              </w:tc>
              <w:tc>
                <w:tcPr>
                  <w:tcW w:w="139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学习方式</w:t>
                  </w:r>
                </w:p>
              </w:tc>
              <w:tc>
                <w:tcPr>
                  <w:tcW w:w="1673"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招生人数</w:t>
                  </w:r>
                </w:p>
              </w:tc>
            </w:tr>
            <w:tr w:rsidR="002B5855" w:rsidRPr="002B5855" w:rsidTr="002B5855">
              <w:trPr>
                <w:trHeight w:val="636"/>
                <w:jc w:val="center"/>
              </w:trPr>
              <w:tc>
                <w:tcPr>
                  <w:tcW w:w="1160" w:type="dxa"/>
                  <w:vMerge w:val="restart"/>
                  <w:tcBorders>
                    <w:top w:val="nil"/>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085400</w:t>
                  </w:r>
                </w:p>
              </w:tc>
              <w:tc>
                <w:tcPr>
                  <w:tcW w:w="1954" w:type="dxa"/>
                  <w:vMerge w:val="restart"/>
                  <w:tcBorders>
                    <w:top w:val="nil"/>
                    <w:left w:val="nil"/>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电子信息</w:t>
                  </w:r>
                </w:p>
              </w:tc>
              <w:tc>
                <w:tcPr>
                  <w:tcW w:w="3001" w:type="dxa"/>
                  <w:tcBorders>
                    <w:top w:val="nil"/>
                    <w:left w:val="nil"/>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13信息与通信工程</w:t>
                  </w:r>
                  <w:proofErr w:type="gramStart"/>
                  <w:r w:rsidRPr="002B5855">
                    <w:rPr>
                      <w:rFonts w:ascii="华文仿宋" w:eastAsia="华文仿宋" w:hAnsi="华文仿宋" w:cs="Calibri" w:hint="eastAsia"/>
                      <w:b/>
                      <w:bCs/>
                      <w:color w:val="1C1C1C"/>
                      <w:kern w:val="0"/>
                      <w:sz w:val="28"/>
                      <w:szCs w:val="28"/>
                    </w:rPr>
                    <w:t>一</w:t>
                  </w:r>
                  <w:proofErr w:type="gramEnd"/>
                </w:p>
              </w:tc>
              <w:tc>
                <w:tcPr>
                  <w:tcW w:w="1390" w:type="dxa"/>
                  <w:vMerge w:val="restart"/>
                  <w:tcBorders>
                    <w:top w:val="nil"/>
                    <w:left w:val="nil"/>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非全日制</w:t>
                  </w:r>
                </w:p>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 </w:t>
                  </w:r>
                </w:p>
              </w:tc>
              <w:tc>
                <w:tcPr>
                  <w:tcW w:w="1673" w:type="dxa"/>
                  <w:vMerge w:val="restart"/>
                  <w:tcBorders>
                    <w:top w:val="nil"/>
                    <w:left w:val="nil"/>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2B5855" w:rsidRPr="002B5855" w:rsidRDefault="002B5855" w:rsidP="002B5855">
                  <w:pPr>
                    <w:widowControl/>
                    <w:wordWrap w:val="0"/>
                    <w:spacing w:line="440" w:lineRule="atLeast"/>
                    <w:ind w:left="561" w:hanging="561"/>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视报名及复试情况确定</w:t>
                  </w:r>
                </w:p>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 </w:t>
                  </w:r>
                </w:p>
              </w:tc>
            </w:tr>
            <w:tr w:rsidR="002B5855" w:rsidRPr="002B5855" w:rsidTr="002B5855">
              <w:trPr>
                <w:trHeight w:val="636"/>
                <w:jc w:val="center"/>
              </w:trPr>
              <w:tc>
                <w:tcPr>
                  <w:tcW w:w="0" w:type="auto"/>
                  <w:vMerge/>
                  <w:tcBorders>
                    <w:top w:val="nil"/>
                    <w:left w:val="single" w:sz="8" w:space="0" w:color="000000"/>
                    <w:bottom w:val="single" w:sz="8" w:space="0" w:color="000000"/>
                    <w:right w:val="single" w:sz="8" w:space="0" w:color="000000"/>
                  </w:tcBorders>
                  <w:shd w:val="clear" w:color="auto" w:fill="auto"/>
                  <w:vAlign w:val="center"/>
                  <w:hideMark/>
                </w:tcPr>
                <w:p w:rsidR="002B5855" w:rsidRPr="002B5855" w:rsidRDefault="002B5855" w:rsidP="002B5855">
                  <w:pPr>
                    <w:widowControl/>
                    <w:jc w:val="left"/>
                    <w:rPr>
                      <w:rFonts w:ascii="Calibri" w:eastAsia="宋体" w:hAnsi="Calibri" w:cs="Calibri"/>
                      <w:kern w:val="0"/>
                      <w:szCs w:val="21"/>
                    </w:rPr>
                  </w:pPr>
                </w:p>
              </w:tc>
              <w:tc>
                <w:tcPr>
                  <w:tcW w:w="0" w:type="auto"/>
                  <w:vMerge/>
                  <w:tcBorders>
                    <w:top w:val="nil"/>
                    <w:left w:val="nil"/>
                    <w:bottom w:val="single" w:sz="8" w:space="0" w:color="000000"/>
                    <w:right w:val="single" w:sz="8" w:space="0" w:color="000000"/>
                  </w:tcBorders>
                  <w:shd w:val="clear" w:color="auto" w:fill="auto"/>
                  <w:vAlign w:val="center"/>
                  <w:hideMark/>
                </w:tcPr>
                <w:p w:rsidR="002B5855" w:rsidRPr="002B5855" w:rsidRDefault="002B5855" w:rsidP="002B5855">
                  <w:pPr>
                    <w:widowControl/>
                    <w:jc w:val="left"/>
                    <w:rPr>
                      <w:rFonts w:ascii="Calibri" w:eastAsia="宋体" w:hAnsi="Calibri" w:cs="Calibri"/>
                      <w:kern w:val="0"/>
                      <w:szCs w:val="21"/>
                    </w:rPr>
                  </w:pPr>
                </w:p>
              </w:tc>
              <w:tc>
                <w:tcPr>
                  <w:tcW w:w="3001" w:type="dxa"/>
                  <w:tcBorders>
                    <w:top w:val="nil"/>
                    <w:left w:val="nil"/>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14信息与通信工程二</w:t>
                  </w:r>
                </w:p>
              </w:tc>
              <w:tc>
                <w:tcPr>
                  <w:tcW w:w="0" w:type="auto"/>
                  <w:vMerge/>
                  <w:tcBorders>
                    <w:top w:val="nil"/>
                    <w:left w:val="nil"/>
                    <w:bottom w:val="single" w:sz="8" w:space="0" w:color="000000"/>
                    <w:right w:val="single" w:sz="8" w:space="0" w:color="000000"/>
                  </w:tcBorders>
                  <w:shd w:val="clear" w:color="auto" w:fill="auto"/>
                  <w:vAlign w:val="center"/>
                  <w:hideMark/>
                </w:tcPr>
                <w:p w:rsidR="002B5855" w:rsidRPr="002B5855" w:rsidRDefault="002B5855" w:rsidP="002B5855">
                  <w:pPr>
                    <w:widowControl/>
                    <w:jc w:val="left"/>
                    <w:rPr>
                      <w:rFonts w:ascii="Calibri" w:eastAsia="宋体" w:hAnsi="Calibri" w:cs="Calibri"/>
                      <w:kern w:val="0"/>
                      <w:szCs w:val="21"/>
                    </w:rPr>
                  </w:pPr>
                </w:p>
              </w:tc>
              <w:tc>
                <w:tcPr>
                  <w:tcW w:w="0" w:type="auto"/>
                  <w:vMerge/>
                  <w:tcBorders>
                    <w:top w:val="nil"/>
                    <w:left w:val="nil"/>
                    <w:bottom w:val="single" w:sz="8" w:space="0" w:color="000000"/>
                    <w:right w:val="single" w:sz="8" w:space="0" w:color="000000"/>
                  </w:tcBorders>
                  <w:shd w:val="clear" w:color="auto" w:fill="auto"/>
                  <w:vAlign w:val="center"/>
                  <w:hideMark/>
                </w:tcPr>
                <w:p w:rsidR="002B5855" w:rsidRPr="002B5855" w:rsidRDefault="002B5855" w:rsidP="002B5855">
                  <w:pPr>
                    <w:widowControl/>
                    <w:jc w:val="left"/>
                    <w:rPr>
                      <w:rFonts w:ascii="Calibri" w:eastAsia="宋体" w:hAnsi="Calibri" w:cs="Calibri"/>
                      <w:kern w:val="0"/>
                      <w:szCs w:val="21"/>
                    </w:rPr>
                  </w:pPr>
                </w:p>
              </w:tc>
            </w:tr>
            <w:tr w:rsidR="002B5855" w:rsidRPr="002B5855" w:rsidTr="002B5855">
              <w:trPr>
                <w:trHeight w:val="636"/>
                <w:jc w:val="center"/>
              </w:trPr>
              <w:tc>
                <w:tcPr>
                  <w:tcW w:w="1160" w:type="dxa"/>
                  <w:tcBorders>
                    <w:top w:val="nil"/>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085400</w:t>
                  </w:r>
                </w:p>
              </w:tc>
              <w:tc>
                <w:tcPr>
                  <w:tcW w:w="1954" w:type="dxa"/>
                  <w:tcBorders>
                    <w:top w:val="nil"/>
                    <w:left w:val="nil"/>
                    <w:bottom w:val="nil"/>
                    <w:right w:val="single" w:sz="8" w:space="0" w:color="000000"/>
                  </w:tcBorders>
                  <w:shd w:val="clear" w:color="auto" w:fill="auto"/>
                  <w:noWrap/>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电子信息</w:t>
                  </w:r>
                </w:p>
              </w:tc>
              <w:tc>
                <w:tcPr>
                  <w:tcW w:w="3001" w:type="dxa"/>
                  <w:tcBorders>
                    <w:top w:val="nil"/>
                    <w:left w:val="nil"/>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15 控制工程</w:t>
                  </w:r>
                </w:p>
              </w:tc>
              <w:tc>
                <w:tcPr>
                  <w:tcW w:w="0" w:type="auto"/>
                  <w:vMerge/>
                  <w:tcBorders>
                    <w:top w:val="nil"/>
                    <w:left w:val="nil"/>
                    <w:bottom w:val="single" w:sz="8" w:space="0" w:color="000000"/>
                    <w:right w:val="single" w:sz="8" w:space="0" w:color="000000"/>
                  </w:tcBorders>
                  <w:shd w:val="clear" w:color="auto" w:fill="auto"/>
                  <w:vAlign w:val="center"/>
                  <w:hideMark/>
                </w:tcPr>
                <w:p w:rsidR="002B5855" w:rsidRPr="002B5855" w:rsidRDefault="002B5855" w:rsidP="002B5855">
                  <w:pPr>
                    <w:widowControl/>
                    <w:jc w:val="left"/>
                    <w:rPr>
                      <w:rFonts w:ascii="Calibri" w:eastAsia="宋体" w:hAnsi="Calibri" w:cs="Calibri"/>
                      <w:kern w:val="0"/>
                      <w:szCs w:val="21"/>
                    </w:rPr>
                  </w:pPr>
                </w:p>
              </w:tc>
              <w:tc>
                <w:tcPr>
                  <w:tcW w:w="0" w:type="auto"/>
                  <w:vMerge/>
                  <w:tcBorders>
                    <w:top w:val="nil"/>
                    <w:left w:val="nil"/>
                    <w:bottom w:val="single" w:sz="8" w:space="0" w:color="000000"/>
                    <w:right w:val="single" w:sz="8" w:space="0" w:color="000000"/>
                  </w:tcBorders>
                  <w:shd w:val="clear" w:color="auto" w:fill="auto"/>
                  <w:vAlign w:val="center"/>
                  <w:hideMark/>
                </w:tcPr>
                <w:p w:rsidR="002B5855" w:rsidRPr="002B5855" w:rsidRDefault="002B5855" w:rsidP="002B5855">
                  <w:pPr>
                    <w:widowControl/>
                    <w:jc w:val="left"/>
                    <w:rPr>
                      <w:rFonts w:ascii="Calibri" w:eastAsia="宋体" w:hAnsi="Calibri" w:cs="Calibri"/>
                      <w:kern w:val="0"/>
                      <w:szCs w:val="21"/>
                    </w:rPr>
                  </w:pPr>
                </w:p>
              </w:tc>
            </w:tr>
            <w:tr w:rsidR="002B5855" w:rsidRPr="002B5855" w:rsidTr="002B5855">
              <w:trPr>
                <w:trHeight w:val="840"/>
                <w:jc w:val="center"/>
              </w:trPr>
              <w:tc>
                <w:tcPr>
                  <w:tcW w:w="1160" w:type="dxa"/>
                  <w:tcBorders>
                    <w:top w:val="nil"/>
                    <w:left w:val="single" w:sz="8" w:space="0" w:color="000000"/>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085801</w:t>
                  </w:r>
                </w:p>
              </w:tc>
              <w:tc>
                <w:tcPr>
                  <w:tcW w:w="1954" w:type="dxa"/>
                  <w:tcBorders>
                    <w:top w:val="single" w:sz="8" w:space="0" w:color="000000"/>
                    <w:left w:val="nil"/>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电气工程</w:t>
                  </w:r>
                </w:p>
              </w:tc>
              <w:tc>
                <w:tcPr>
                  <w:tcW w:w="3001" w:type="dxa"/>
                  <w:tcBorders>
                    <w:top w:val="nil"/>
                    <w:left w:val="nil"/>
                    <w:bottom w:val="single" w:sz="8" w:space="0" w:color="000000"/>
                    <w:right w:val="single" w:sz="8" w:space="0" w:color="000000"/>
                  </w:tcBorders>
                  <w:shd w:val="clear" w:color="auto" w:fill="auto"/>
                  <w:noWrap/>
                  <w:tcMar>
                    <w:top w:w="0" w:type="dxa"/>
                    <w:left w:w="108" w:type="dxa"/>
                    <w:bottom w:w="0" w:type="dxa"/>
                    <w:right w:w="108" w:type="dxa"/>
                  </w:tcMar>
                  <w:vAlign w:val="center"/>
                  <w:hideMark/>
                </w:tcPr>
                <w:p w:rsidR="002B5855" w:rsidRPr="002B5855" w:rsidRDefault="002B5855" w:rsidP="002B5855">
                  <w:pPr>
                    <w:widowControl/>
                    <w:wordWrap w:val="0"/>
                    <w:spacing w:line="440" w:lineRule="atLeast"/>
                    <w:rPr>
                      <w:rFonts w:ascii="Calibri" w:eastAsia="宋体" w:hAnsi="Calibri" w:cs="Calibri"/>
                      <w:kern w:val="0"/>
                      <w:szCs w:val="21"/>
                    </w:rPr>
                  </w:pPr>
                  <w:r w:rsidRPr="002B5855">
                    <w:rPr>
                      <w:rFonts w:ascii="华文仿宋" w:eastAsia="华文仿宋" w:hAnsi="华文仿宋" w:cs="Calibri" w:hint="eastAsia"/>
                      <w:b/>
                      <w:bCs/>
                      <w:color w:val="1C1C1C"/>
                      <w:kern w:val="0"/>
                      <w:sz w:val="28"/>
                      <w:szCs w:val="28"/>
                    </w:rPr>
                    <w:t>01 不区分研究方向</w:t>
                  </w:r>
                </w:p>
              </w:tc>
              <w:tc>
                <w:tcPr>
                  <w:tcW w:w="0" w:type="auto"/>
                  <w:vMerge/>
                  <w:tcBorders>
                    <w:top w:val="nil"/>
                    <w:left w:val="nil"/>
                    <w:bottom w:val="single" w:sz="8" w:space="0" w:color="000000"/>
                    <w:right w:val="single" w:sz="8" w:space="0" w:color="000000"/>
                  </w:tcBorders>
                  <w:shd w:val="clear" w:color="auto" w:fill="auto"/>
                  <w:vAlign w:val="center"/>
                  <w:hideMark/>
                </w:tcPr>
                <w:p w:rsidR="002B5855" w:rsidRPr="002B5855" w:rsidRDefault="002B5855" w:rsidP="002B5855">
                  <w:pPr>
                    <w:widowControl/>
                    <w:jc w:val="left"/>
                    <w:rPr>
                      <w:rFonts w:ascii="Calibri" w:eastAsia="宋体" w:hAnsi="Calibri" w:cs="Calibri"/>
                      <w:kern w:val="0"/>
                      <w:szCs w:val="21"/>
                    </w:rPr>
                  </w:pPr>
                </w:p>
              </w:tc>
              <w:tc>
                <w:tcPr>
                  <w:tcW w:w="0" w:type="auto"/>
                  <w:vMerge/>
                  <w:tcBorders>
                    <w:top w:val="nil"/>
                    <w:left w:val="nil"/>
                    <w:bottom w:val="single" w:sz="8" w:space="0" w:color="000000"/>
                    <w:right w:val="single" w:sz="8" w:space="0" w:color="000000"/>
                  </w:tcBorders>
                  <w:shd w:val="clear" w:color="auto" w:fill="auto"/>
                  <w:vAlign w:val="center"/>
                  <w:hideMark/>
                </w:tcPr>
                <w:p w:rsidR="002B5855" w:rsidRPr="002B5855" w:rsidRDefault="002B5855" w:rsidP="002B5855">
                  <w:pPr>
                    <w:widowControl/>
                    <w:jc w:val="left"/>
                    <w:rPr>
                      <w:rFonts w:ascii="Calibri" w:eastAsia="宋体" w:hAnsi="Calibri" w:cs="Calibri"/>
                      <w:kern w:val="0"/>
                      <w:szCs w:val="21"/>
                    </w:rPr>
                  </w:pPr>
                </w:p>
              </w:tc>
            </w:tr>
          </w:tbl>
          <w:p w:rsidR="002B5855" w:rsidRPr="002B5855" w:rsidRDefault="002B5855" w:rsidP="002B5855">
            <w:pPr>
              <w:widowControl/>
              <w:wordWrap w:val="0"/>
              <w:spacing w:line="440" w:lineRule="atLeast"/>
              <w:ind w:firstLine="14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（注：我校与天津滨海新区合作定向培养非全日制专业学位研究生，可为考生提供定向单位，详见学院网站通知）</w:t>
            </w:r>
          </w:p>
          <w:p w:rsidR="002B5855" w:rsidRPr="002B5855" w:rsidRDefault="002B5855" w:rsidP="002B5855">
            <w:pPr>
              <w:widowControl/>
              <w:wordWrap w:val="0"/>
              <w:spacing w:line="440" w:lineRule="atLeast"/>
              <w:ind w:firstLine="561"/>
              <w:rPr>
                <w:rFonts w:ascii="Calibri" w:eastAsia="宋体" w:hAnsi="Calibri" w:cs="Calibri"/>
                <w:color w:val="333333"/>
                <w:kern w:val="0"/>
                <w:szCs w:val="21"/>
              </w:rPr>
            </w:pPr>
            <w:r w:rsidRPr="002B5855">
              <w:rPr>
                <w:rFonts w:ascii="华文仿宋" w:eastAsia="华文仿宋" w:hAnsi="华文仿宋" w:cs="Calibri" w:hint="eastAsia"/>
                <w:b/>
                <w:bCs/>
                <w:color w:val="1C1C1C"/>
                <w:kern w:val="0"/>
                <w:sz w:val="28"/>
                <w:szCs w:val="28"/>
              </w:rPr>
              <w:t>二、调剂基本要求</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1. 电子信息、电气工程专业非全日制硕士研究生接收调剂的基本分</w:t>
            </w:r>
            <w:r w:rsidRPr="002B5855">
              <w:rPr>
                <w:rFonts w:ascii="华文仿宋" w:eastAsia="华文仿宋" w:hAnsi="华文仿宋" w:cs="Calibri" w:hint="eastAsia"/>
                <w:color w:val="333333"/>
                <w:kern w:val="0"/>
                <w:sz w:val="28"/>
                <w:szCs w:val="28"/>
              </w:rPr>
              <w:lastRenderedPageBreak/>
              <w:t>数线如下：</w:t>
            </w:r>
          </w:p>
          <w:p w:rsidR="002B5855" w:rsidRPr="002B5855" w:rsidRDefault="002B5855" w:rsidP="002B5855">
            <w:pPr>
              <w:widowControl/>
              <w:wordWrap w:val="0"/>
              <w:spacing w:line="440" w:lineRule="atLeast"/>
              <w:jc w:val="left"/>
              <w:rPr>
                <w:rFonts w:ascii="Calibri" w:eastAsia="宋体" w:hAnsi="Calibri" w:cs="Calibri"/>
                <w:color w:val="333333"/>
                <w:kern w:val="0"/>
                <w:szCs w:val="21"/>
              </w:rPr>
            </w:pPr>
            <w:r w:rsidRPr="002B5855">
              <w:rPr>
                <w:rFonts w:ascii="宋体" w:eastAsia="宋体" w:hAnsi="宋体" w:cs="Calibri" w:hint="eastAsia"/>
                <w:b/>
                <w:bCs/>
                <w:i/>
                <w:iCs/>
                <w:color w:val="000000"/>
                <w:kern w:val="0"/>
                <w:sz w:val="26"/>
                <w:szCs w:val="26"/>
                <w:shd w:val="clear" w:color="auto" w:fill="FFFFFF"/>
              </w:rPr>
              <w:t>政治</w:t>
            </w:r>
            <w:r w:rsidRPr="002B5855">
              <w:rPr>
                <w:rFonts w:ascii="Calibri" w:eastAsia="宋体" w:hAnsi="Calibri" w:cs="Calibri"/>
                <w:b/>
                <w:bCs/>
                <w:i/>
                <w:iCs/>
                <w:color w:val="000000"/>
                <w:kern w:val="0"/>
                <w:sz w:val="26"/>
                <w:szCs w:val="26"/>
                <w:shd w:val="clear" w:color="auto" w:fill="FFFFFF"/>
              </w:rPr>
              <w:t>45</w:t>
            </w:r>
            <w:r w:rsidRPr="002B5855">
              <w:rPr>
                <w:rFonts w:ascii="宋体" w:eastAsia="宋体" w:hAnsi="宋体" w:cs="Calibri" w:hint="eastAsia"/>
                <w:b/>
                <w:bCs/>
                <w:i/>
                <w:iCs/>
                <w:color w:val="000000"/>
                <w:kern w:val="0"/>
                <w:sz w:val="26"/>
                <w:szCs w:val="26"/>
                <w:shd w:val="clear" w:color="auto" w:fill="FFFFFF"/>
              </w:rPr>
              <w:t>分，外语</w:t>
            </w:r>
            <w:r w:rsidRPr="002B5855">
              <w:rPr>
                <w:rFonts w:ascii="Calibri" w:eastAsia="宋体" w:hAnsi="Calibri" w:cs="Calibri"/>
                <w:b/>
                <w:bCs/>
                <w:i/>
                <w:iCs/>
                <w:color w:val="000000"/>
                <w:kern w:val="0"/>
                <w:sz w:val="26"/>
                <w:szCs w:val="26"/>
                <w:shd w:val="clear" w:color="auto" w:fill="FFFFFF"/>
              </w:rPr>
              <w:t>45</w:t>
            </w:r>
            <w:r w:rsidRPr="002B5855">
              <w:rPr>
                <w:rFonts w:ascii="宋体" w:eastAsia="宋体" w:hAnsi="宋体" w:cs="Calibri" w:hint="eastAsia"/>
                <w:b/>
                <w:bCs/>
                <w:i/>
                <w:iCs/>
                <w:color w:val="000000"/>
                <w:kern w:val="0"/>
                <w:sz w:val="26"/>
                <w:szCs w:val="26"/>
                <w:shd w:val="clear" w:color="auto" w:fill="FFFFFF"/>
              </w:rPr>
              <w:t>分，业务课一</w:t>
            </w:r>
            <w:proofErr w:type="gramStart"/>
            <w:r w:rsidRPr="002B5855">
              <w:rPr>
                <w:rFonts w:ascii="Calibri" w:eastAsia="宋体" w:hAnsi="Calibri" w:cs="Calibri"/>
                <w:b/>
                <w:bCs/>
                <w:i/>
                <w:iCs/>
                <w:color w:val="000000"/>
                <w:kern w:val="0"/>
                <w:sz w:val="26"/>
                <w:szCs w:val="26"/>
                <w:shd w:val="clear" w:color="auto" w:fill="FFFFFF"/>
              </w:rPr>
              <w:t>75</w:t>
            </w:r>
            <w:proofErr w:type="gramEnd"/>
            <w:r w:rsidRPr="002B5855">
              <w:rPr>
                <w:rFonts w:ascii="宋体" w:eastAsia="宋体" w:hAnsi="宋体" w:cs="Calibri" w:hint="eastAsia"/>
                <w:b/>
                <w:bCs/>
                <w:i/>
                <w:iCs/>
                <w:color w:val="000000"/>
                <w:kern w:val="0"/>
                <w:sz w:val="26"/>
                <w:szCs w:val="26"/>
                <w:shd w:val="clear" w:color="auto" w:fill="FFFFFF"/>
              </w:rPr>
              <w:t>分，业务课二</w:t>
            </w:r>
            <w:proofErr w:type="gramStart"/>
            <w:r w:rsidRPr="002B5855">
              <w:rPr>
                <w:rFonts w:ascii="Calibri" w:eastAsia="宋体" w:hAnsi="Calibri" w:cs="Calibri"/>
                <w:b/>
                <w:bCs/>
                <w:i/>
                <w:iCs/>
                <w:color w:val="000000"/>
                <w:kern w:val="0"/>
                <w:sz w:val="26"/>
                <w:szCs w:val="26"/>
                <w:shd w:val="clear" w:color="auto" w:fill="FFFFFF"/>
              </w:rPr>
              <w:t>75</w:t>
            </w:r>
            <w:proofErr w:type="gramEnd"/>
            <w:r w:rsidRPr="002B5855">
              <w:rPr>
                <w:rFonts w:ascii="宋体" w:eastAsia="宋体" w:hAnsi="宋体" w:cs="Calibri" w:hint="eastAsia"/>
                <w:b/>
                <w:bCs/>
                <w:i/>
                <w:iCs/>
                <w:color w:val="000000"/>
                <w:kern w:val="0"/>
                <w:sz w:val="26"/>
                <w:szCs w:val="26"/>
                <w:shd w:val="clear" w:color="auto" w:fill="FFFFFF"/>
              </w:rPr>
              <w:t>分，总分</w:t>
            </w:r>
            <w:r w:rsidRPr="002B5855">
              <w:rPr>
                <w:rFonts w:ascii="Calibri" w:eastAsia="宋体" w:hAnsi="Calibri" w:cs="Calibri"/>
                <w:b/>
                <w:bCs/>
                <w:i/>
                <w:iCs/>
                <w:color w:val="000000"/>
                <w:kern w:val="0"/>
                <w:sz w:val="26"/>
                <w:szCs w:val="26"/>
                <w:shd w:val="clear" w:color="auto" w:fill="FFFFFF"/>
              </w:rPr>
              <w:t>310</w:t>
            </w:r>
            <w:r w:rsidRPr="002B5855">
              <w:rPr>
                <w:rFonts w:ascii="宋体" w:eastAsia="宋体" w:hAnsi="宋体" w:cs="Calibri" w:hint="eastAsia"/>
                <w:b/>
                <w:bCs/>
                <w:i/>
                <w:iCs/>
                <w:color w:val="000000"/>
                <w:kern w:val="0"/>
                <w:sz w:val="26"/>
                <w:szCs w:val="26"/>
                <w:shd w:val="clear" w:color="auto" w:fill="FFFFFF"/>
              </w:rPr>
              <w:t>分。</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2. 考生认可并签署《</w:t>
            </w:r>
            <w:r w:rsidRPr="002B5855">
              <w:rPr>
                <w:rFonts w:ascii="华文仿宋" w:eastAsia="华文仿宋" w:hAnsi="华文仿宋" w:cs="Calibri" w:hint="eastAsia"/>
                <w:color w:val="FF0000"/>
                <w:kern w:val="0"/>
                <w:sz w:val="28"/>
                <w:szCs w:val="28"/>
              </w:rPr>
              <w:t>非全日制硕士研究生培养方式知情承诺书</w:t>
            </w:r>
            <w:r w:rsidRPr="002B5855">
              <w:rPr>
                <w:rFonts w:ascii="华文仿宋" w:eastAsia="华文仿宋" w:hAnsi="华文仿宋" w:cs="Calibri" w:hint="eastAsia"/>
                <w:color w:val="333333"/>
                <w:kern w:val="0"/>
                <w:sz w:val="28"/>
                <w:szCs w:val="28"/>
              </w:rPr>
              <w:t>》（详见附件），且只能录取为定向生。</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3. 调入专业与第一志愿报考专业相同或相近，且应在同一学科门类内；</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4. 初试科目与调入专业初试科目相同或相近，其中初试全国统一命题科目一般应与调入专业全国统一命题科目相同；</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5. 所有调剂考生必须通过教育部指定的“全国硕士生招生调剂服务系统”进行。</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6. 原则上调剂考生外国语科目为英语。</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 </w:t>
            </w:r>
          </w:p>
          <w:p w:rsidR="002B5855" w:rsidRPr="002B5855" w:rsidRDefault="002B5855" w:rsidP="002B5855">
            <w:pPr>
              <w:widowControl/>
              <w:wordWrap w:val="0"/>
              <w:spacing w:line="440" w:lineRule="atLeast"/>
              <w:ind w:firstLine="561"/>
              <w:rPr>
                <w:rFonts w:ascii="Calibri" w:eastAsia="宋体" w:hAnsi="Calibri" w:cs="Calibri"/>
                <w:color w:val="333333"/>
                <w:kern w:val="0"/>
                <w:szCs w:val="21"/>
              </w:rPr>
            </w:pPr>
            <w:r w:rsidRPr="002B5855">
              <w:rPr>
                <w:rFonts w:ascii="华文仿宋" w:eastAsia="华文仿宋" w:hAnsi="华文仿宋" w:cs="Calibri" w:hint="eastAsia"/>
                <w:b/>
                <w:bCs/>
                <w:color w:val="1C1C1C"/>
                <w:kern w:val="0"/>
                <w:sz w:val="28"/>
                <w:szCs w:val="28"/>
              </w:rPr>
              <w:t>二、申请办法</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所有满足调剂需求的考生，请于“全国硕士生招生调剂服务系统”专业报名通道开通后12小时内选报天津大学志愿（学院视报名情况确定是否延长接收申报时间）。</w:t>
            </w:r>
            <w:r w:rsidRPr="002B5855">
              <w:rPr>
                <w:rFonts w:ascii="华文仿宋" w:eastAsia="华文仿宋" w:hAnsi="华文仿宋" w:cs="Calibri" w:hint="eastAsia"/>
                <w:b/>
                <w:bCs/>
                <w:color w:val="1C1C1C"/>
                <w:kern w:val="0"/>
                <w:sz w:val="28"/>
                <w:szCs w:val="28"/>
              </w:rPr>
              <w:t>天津大学会视报名情况通过调剂系统给考生发送复试通知，收到复试通知并通过调剂系统确认复试通知的考生视为有效生源，列入复试名单。</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所有列入调剂复试名单的考生（学院在国家调剂系统审核通过），均须通过硕士招生管理系统网上交费平台（</w:t>
            </w:r>
            <w:hyperlink r:id="rId7" w:history="1">
              <w:r w:rsidRPr="002B5855">
                <w:rPr>
                  <w:rFonts w:ascii="华文仿宋" w:eastAsia="华文仿宋" w:hAnsi="华文仿宋" w:cs="Calibri" w:hint="eastAsia"/>
                  <w:color w:val="0000FF"/>
                  <w:kern w:val="0"/>
                  <w:sz w:val="28"/>
                  <w:szCs w:val="28"/>
                  <w:u w:val="single"/>
                </w:rPr>
                <w:t>http://202.113.8.92/TGSR/index.action</w:t>
              </w:r>
            </w:hyperlink>
            <w:r w:rsidRPr="002B5855">
              <w:rPr>
                <w:rFonts w:ascii="华文仿宋" w:eastAsia="华文仿宋" w:hAnsi="华文仿宋" w:cs="Calibri" w:hint="eastAsia"/>
                <w:color w:val="333333"/>
                <w:kern w:val="0"/>
                <w:sz w:val="28"/>
                <w:szCs w:val="28"/>
              </w:rPr>
              <w:t>）及时缴费（已参加我校</w:t>
            </w:r>
            <w:proofErr w:type="gramStart"/>
            <w:r w:rsidRPr="002B5855">
              <w:rPr>
                <w:rFonts w:ascii="华文仿宋" w:eastAsia="华文仿宋" w:hAnsi="华文仿宋" w:cs="Calibri" w:hint="eastAsia"/>
                <w:color w:val="333333"/>
                <w:kern w:val="0"/>
                <w:sz w:val="28"/>
                <w:szCs w:val="28"/>
              </w:rPr>
              <w:t>一</w:t>
            </w:r>
            <w:proofErr w:type="gramEnd"/>
            <w:r w:rsidRPr="002B5855">
              <w:rPr>
                <w:rFonts w:ascii="华文仿宋" w:eastAsia="华文仿宋" w:hAnsi="华文仿宋" w:cs="Calibri" w:hint="eastAsia"/>
                <w:color w:val="333333"/>
                <w:kern w:val="0"/>
                <w:sz w:val="28"/>
                <w:szCs w:val="28"/>
              </w:rPr>
              <w:t>志愿复试的考生，无需重复缴费），复试费标准为90元。完成缴费后，考生可适时在网上下载打印《复试</w:t>
            </w:r>
            <w:r w:rsidRPr="002B5855">
              <w:rPr>
                <w:rFonts w:ascii="华文仿宋" w:eastAsia="华文仿宋" w:hAnsi="华文仿宋" w:cs="Calibri" w:hint="eastAsia"/>
                <w:color w:val="333333"/>
                <w:kern w:val="0"/>
                <w:sz w:val="28"/>
                <w:szCs w:val="28"/>
              </w:rPr>
              <w:lastRenderedPageBreak/>
              <w:t>资格审查合格单》。资格审查所</w:t>
            </w:r>
            <w:proofErr w:type="gramStart"/>
            <w:r w:rsidRPr="002B5855">
              <w:rPr>
                <w:rFonts w:ascii="华文仿宋" w:eastAsia="华文仿宋" w:hAnsi="华文仿宋" w:cs="Calibri" w:hint="eastAsia"/>
                <w:color w:val="333333"/>
                <w:kern w:val="0"/>
                <w:sz w:val="28"/>
                <w:szCs w:val="28"/>
              </w:rPr>
              <w:t>需材料</w:t>
            </w:r>
            <w:proofErr w:type="gramEnd"/>
            <w:r w:rsidRPr="002B5855">
              <w:rPr>
                <w:rFonts w:ascii="华文仿宋" w:eastAsia="华文仿宋" w:hAnsi="华文仿宋" w:cs="Calibri" w:hint="eastAsia"/>
                <w:color w:val="333333"/>
                <w:kern w:val="0"/>
                <w:sz w:val="28"/>
                <w:szCs w:val="28"/>
              </w:rPr>
              <w:t>清单如下：</w:t>
            </w:r>
          </w:p>
          <w:p w:rsidR="002B5855" w:rsidRPr="002B5855" w:rsidRDefault="002B5855" w:rsidP="002B5855">
            <w:pPr>
              <w:widowControl/>
              <w:wordWrap w:val="0"/>
              <w:spacing w:line="440" w:lineRule="atLeast"/>
              <w:ind w:left="980" w:hanging="42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1.</w:t>
            </w:r>
            <w:r w:rsidRPr="002B5855">
              <w:rPr>
                <w:rFonts w:ascii="Times New Roman" w:eastAsia="华文仿宋" w:hAnsi="Times New Roman" w:cs="Times New Roman"/>
                <w:color w:val="333333"/>
                <w:kern w:val="0"/>
                <w:sz w:val="14"/>
                <w:szCs w:val="14"/>
              </w:rPr>
              <w:t>       </w:t>
            </w:r>
            <w:r w:rsidRPr="002B5855">
              <w:rPr>
                <w:rFonts w:ascii="华文仿宋" w:eastAsia="华文仿宋" w:hAnsi="华文仿宋" w:cs="Calibri" w:hint="eastAsia"/>
                <w:color w:val="333333"/>
                <w:kern w:val="0"/>
                <w:sz w:val="28"/>
                <w:szCs w:val="28"/>
              </w:rPr>
              <w:t>《天津大学复试资格审查合格单》；</w:t>
            </w:r>
          </w:p>
          <w:p w:rsidR="002B5855" w:rsidRPr="002B5855" w:rsidRDefault="002B5855" w:rsidP="002B5855">
            <w:pPr>
              <w:widowControl/>
              <w:wordWrap w:val="0"/>
              <w:spacing w:line="440" w:lineRule="atLeast"/>
              <w:ind w:left="980" w:hanging="42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2.</w:t>
            </w:r>
            <w:r w:rsidRPr="002B5855">
              <w:rPr>
                <w:rFonts w:ascii="Times New Roman" w:eastAsia="华文仿宋" w:hAnsi="Times New Roman" w:cs="Times New Roman"/>
                <w:color w:val="333333"/>
                <w:kern w:val="0"/>
                <w:sz w:val="14"/>
                <w:szCs w:val="14"/>
              </w:rPr>
              <w:t>       </w:t>
            </w:r>
            <w:r w:rsidRPr="002B5855">
              <w:rPr>
                <w:rFonts w:ascii="华文仿宋" w:eastAsia="华文仿宋" w:hAnsi="华文仿宋" w:cs="Calibri" w:hint="eastAsia"/>
                <w:color w:val="333333"/>
                <w:kern w:val="0"/>
                <w:sz w:val="28"/>
                <w:szCs w:val="28"/>
              </w:rPr>
              <w:t>本科成绩单；</w:t>
            </w:r>
          </w:p>
          <w:p w:rsidR="002B5855" w:rsidRPr="002B5855" w:rsidRDefault="002B5855" w:rsidP="002B5855">
            <w:pPr>
              <w:widowControl/>
              <w:wordWrap w:val="0"/>
              <w:spacing w:line="440" w:lineRule="atLeast"/>
              <w:ind w:left="980" w:hanging="42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3.</w:t>
            </w:r>
            <w:r w:rsidRPr="002B5855">
              <w:rPr>
                <w:rFonts w:ascii="Times New Roman" w:eastAsia="华文仿宋" w:hAnsi="Times New Roman" w:cs="Times New Roman"/>
                <w:color w:val="333333"/>
                <w:kern w:val="0"/>
                <w:sz w:val="14"/>
                <w:szCs w:val="14"/>
              </w:rPr>
              <w:t>       </w:t>
            </w:r>
            <w:r w:rsidRPr="002B5855">
              <w:rPr>
                <w:rFonts w:ascii="华文仿宋" w:eastAsia="华文仿宋" w:hAnsi="华文仿宋" w:cs="Calibri" w:hint="eastAsia"/>
                <w:color w:val="333333"/>
                <w:kern w:val="0"/>
                <w:sz w:val="28"/>
                <w:szCs w:val="28"/>
              </w:rPr>
              <w:t>身份证；</w:t>
            </w:r>
          </w:p>
          <w:p w:rsidR="002B5855" w:rsidRPr="002B5855" w:rsidRDefault="002B5855" w:rsidP="002B5855">
            <w:pPr>
              <w:widowControl/>
              <w:wordWrap w:val="0"/>
              <w:spacing w:line="440" w:lineRule="atLeast"/>
              <w:ind w:left="980" w:hanging="42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4.</w:t>
            </w:r>
            <w:r w:rsidRPr="002B5855">
              <w:rPr>
                <w:rFonts w:ascii="Times New Roman" w:eastAsia="华文仿宋" w:hAnsi="Times New Roman" w:cs="Times New Roman"/>
                <w:color w:val="333333"/>
                <w:kern w:val="0"/>
                <w:sz w:val="14"/>
                <w:szCs w:val="14"/>
              </w:rPr>
              <w:t>       </w:t>
            </w:r>
            <w:r w:rsidRPr="002B5855">
              <w:rPr>
                <w:rFonts w:ascii="华文仿宋" w:eastAsia="华文仿宋" w:hAnsi="华文仿宋" w:cs="Calibri" w:hint="eastAsia"/>
                <w:color w:val="333333"/>
                <w:kern w:val="0"/>
                <w:sz w:val="28"/>
                <w:szCs w:val="28"/>
              </w:rPr>
              <w:t>学历证明（往届生提供从</w:t>
            </w:r>
            <w:proofErr w:type="gramStart"/>
            <w:r w:rsidRPr="002B5855">
              <w:rPr>
                <w:rFonts w:ascii="华文仿宋" w:eastAsia="华文仿宋" w:hAnsi="华文仿宋" w:cs="Calibri" w:hint="eastAsia"/>
                <w:color w:val="333333"/>
                <w:kern w:val="0"/>
                <w:sz w:val="28"/>
                <w:szCs w:val="28"/>
              </w:rPr>
              <w:t>学信网下载</w:t>
            </w:r>
            <w:proofErr w:type="gramEnd"/>
            <w:r w:rsidRPr="002B5855">
              <w:rPr>
                <w:rFonts w:ascii="华文仿宋" w:eastAsia="华文仿宋" w:hAnsi="华文仿宋" w:cs="Calibri" w:hint="eastAsia"/>
                <w:color w:val="333333"/>
                <w:kern w:val="0"/>
                <w:sz w:val="28"/>
                <w:szCs w:val="28"/>
              </w:rPr>
              <w:t>的电子版《学历电子注册备案表》，应届生提供从</w:t>
            </w:r>
            <w:proofErr w:type="gramStart"/>
            <w:r w:rsidRPr="002B5855">
              <w:rPr>
                <w:rFonts w:ascii="华文仿宋" w:eastAsia="华文仿宋" w:hAnsi="华文仿宋" w:cs="Calibri" w:hint="eastAsia"/>
                <w:color w:val="333333"/>
                <w:kern w:val="0"/>
                <w:sz w:val="28"/>
                <w:szCs w:val="28"/>
              </w:rPr>
              <w:t>学信网下载</w:t>
            </w:r>
            <w:proofErr w:type="gramEnd"/>
            <w:r w:rsidRPr="002B5855">
              <w:rPr>
                <w:rFonts w:ascii="华文仿宋" w:eastAsia="华文仿宋" w:hAnsi="华文仿宋" w:cs="Calibri" w:hint="eastAsia"/>
                <w:color w:val="333333"/>
                <w:kern w:val="0"/>
                <w:sz w:val="28"/>
                <w:szCs w:val="28"/>
              </w:rPr>
              <w:t>的电子版《学籍在线验证报告》，自</w:t>
            </w:r>
            <w:proofErr w:type="gramStart"/>
            <w:r w:rsidRPr="002B5855">
              <w:rPr>
                <w:rFonts w:ascii="华文仿宋" w:eastAsia="华文仿宋" w:hAnsi="华文仿宋" w:cs="Calibri" w:hint="eastAsia"/>
                <w:color w:val="333333"/>
                <w:kern w:val="0"/>
                <w:sz w:val="28"/>
                <w:szCs w:val="28"/>
              </w:rPr>
              <w:t>考提供</w:t>
            </w:r>
            <w:proofErr w:type="gramEnd"/>
            <w:r w:rsidRPr="002B5855">
              <w:rPr>
                <w:rFonts w:ascii="华文仿宋" w:eastAsia="华文仿宋" w:hAnsi="华文仿宋" w:cs="Calibri" w:hint="eastAsia"/>
                <w:color w:val="333333"/>
                <w:kern w:val="0"/>
                <w:sz w:val="28"/>
                <w:szCs w:val="28"/>
              </w:rPr>
              <w:t>自考准考证，海外学历提供教育部留学服务中心认证）；</w:t>
            </w:r>
          </w:p>
          <w:p w:rsidR="002B5855" w:rsidRPr="002B5855" w:rsidRDefault="002B5855" w:rsidP="002B5855">
            <w:pPr>
              <w:widowControl/>
              <w:wordWrap w:val="0"/>
              <w:spacing w:line="440" w:lineRule="atLeast"/>
              <w:ind w:left="980" w:hanging="420"/>
              <w:rPr>
                <w:rFonts w:ascii="Calibri" w:eastAsia="宋体" w:hAnsi="Calibri" w:cs="Calibri"/>
                <w:color w:val="333333"/>
                <w:kern w:val="0"/>
                <w:szCs w:val="21"/>
              </w:rPr>
            </w:pPr>
            <w:r w:rsidRPr="002B5855">
              <w:rPr>
                <w:rFonts w:ascii="华文仿宋" w:eastAsia="华文仿宋" w:hAnsi="华文仿宋" w:cs="Calibri" w:hint="eastAsia"/>
                <w:color w:val="FF0000"/>
                <w:kern w:val="0"/>
                <w:sz w:val="28"/>
                <w:szCs w:val="28"/>
              </w:rPr>
              <w:t>5.</w:t>
            </w:r>
            <w:r w:rsidRPr="002B5855">
              <w:rPr>
                <w:rFonts w:ascii="Times New Roman" w:eastAsia="华文仿宋" w:hAnsi="Times New Roman" w:cs="Times New Roman"/>
                <w:color w:val="FF0000"/>
                <w:kern w:val="0"/>
                <w:sz w:val="14"/>
                <w:szCs w:val="14"/>
              </w:rPr>
              <w:t>       </w:t>
            </w:r>
            <w:r w:rsidRPr="002B5855">
              <w:rPr>
                <w:rFonts w:ascii="华文仿宋" w:eastAsia="华文仿宋" w:hAnsi="华文仿宋" w:cs="Calibri" w:hint="eastAsia"/>
                <w:color w:val="FF0000"/>
                <w:kern w:val="0"/>
                <w:sz w:val="28"/>
                <w:szCs w:val="28"/>
              </w:rPr>
              <w:t>非全日制硕士研究生培养方式知情承诺书</w:t>
            </w:r>
          </w:p>
          <w:p w:rsidR="002B5855" w:rsidRPr="002B5855" w:rsidRDefault="002B5855" w:rsidP="002B5855">
            <w:pPr>
              <w:widowControl/>
              <w:wordWrap w:val="0"/>
              <w:spacing w:line="440" w:lineRule="atLeast"/>
              <w:ind w:left="980" w:hanging="42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6.</w:t>
            </w:r>
            <w:r w:rsidRPr="002B5855">
              <w:rPr>
                <w:rFonts w:ascii="Times New Roman" w:eastAsia="华文仿宋" w:hAnsi="Times New Roman" w:cs="Times New Roman"/>
                <w:color w:val="333333"/>
                <w:kern w:val="0"/>
                <w:sz w:val="14"/>
                <w:szCs w:val="14"/>
              </w:rPr>
              <w:t>       </w:t>
            </w:r>
            <w:r w:rsidRPr="002B5855">
              <w:rPr>
                <w:rFonts w:ascii="华文仿宋" w:eastAsia="华文仿宋" w:hAnsi="华文仿宋" w:cs="Calibri" w:hint="eastAsia"/>
                <w:color w:val="333333"/>
                <w:kern w:val="0"/>
                <w:sz w:val="28"/>
                <w:szCs w:val="28"/>
              </w:rPr>
              <w:t>个人简历</w:t>
            </w:r>
          </w:p>
          <w:p w:rsidR="002B5855" w:rsidRPr="002B5855" w:rsidRDefault="002B5855" w:rsidP="002B5855">
            <w:pPr>
              <w:widowControl/>
              <w:wordWrap w:val="0"/>
              <w:spacing w:line="440" w:lineRule="atLeast"/>
              <w:ind w:left="980" w:hanging="42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7.</w:t>
            </w:r>
            <w:r w:rsidRPr="002B5855">
              <w:rPr>
                <w:rFonts w:ascii="Times New Roman" w:eastAsia="华文仿宋" w:hAnsi="Times New Roman" w:cs="Times New Roman"/>
                <w:color w:val="333333"/>
                <w:kern w:val="0"/>
                <w:sz w:val="14"/>
                <w:szCs w:val="14"/>
              </w:rPr>
              <w:t>       </w:t>
            </w:r>
            <w:r w:rsidRPr="002B5855">
              <w:rPr>
                <w:rFonts w:ascii="华文仿宋" w:eastAsia="华文仿宋" w:hAnsi="华文仿宋" w:cs="Calibri" w:hint="eastAsia"/>
                <w:color w:val="333333"/>
                <w:kern w:val="0"/>
                <w:sz w:val="28"/>
                <w:szCs w:val="28"/>
              </w:rPr>
              <w:t>其他材料</w:t>
            </w:r>
          </w:p>
          <w:p w:rsidR="002B5855" w:rsidRPr="002B5855" w:rsidRDefault="002B5855" w:rsidP="002B5855">
            <w:pPr>
              <w:widowControl/>
              <w:spacing w:line="338" w:lineRule="atLeast"/>
              <w:ind w:firstLine="542"/>
              <w:outlineLvl w:val="2"/>
              <w:rPr>
                <w:rFonts w:ascii="宋体" w:eastAsia="宋体" w:hAnsi="宋体" w:cs="宋体"/>
                <w:b/>
                <w:bCs/>
                <w:color w:val="454545"/>
                <w:kern w:val="0"/>
                <w:sz w:val="27"/>
                <w:szCs w:val="27"/>
              </w:rPr>
            </w:pPr>
            <w:r w:rsidRPr="002B5855">
              <w:rPr>
                <w:rFonts w:ascii="宋体" w:eastAsia="宋体" w:hAnsi="宋体" w:cs="宋体" w:hint="eastAsia"/>
                <w:b/>
                <w:bCs/>
                <w:color w:val="454545"/>
                <w:kern w:val="0"/>
                <w:sz w:val="27"/>
                <w:szCs w:val="27"/>
              </w:rPr>
              <w:t> </w:t>
            </w:r>
            <w:r w:rsidRPr="002B5855">
              <w:rPr>
                <w:rFonts w:ascii="仿宋_GB2312" w:eastAsia="仿宋_GB2312" w:hAnsi="宋体" w:cs="宋体" w:hint="eastAsia"/>
                <w:color w:val="454545"/>
                <w:kern w:val="0"/>
                <w:sz w:val="28"/>
                <w:szCs w:val="28"/>
              </w:rPr>
              <w:t>以上材料均需提交</w:t>
            </w:r>
            <w:proofErr w:type="gramStart"/>
            <w:r w:rsidRPr="002B5855">
              <w:rPr>
                <w:rFonts w:ascii="仿宋_GB2312" w:eastAsia="仿宋_GB2312" w:hAnsi="宋体" w:cs="宋体" w:hint="eastAsia"/>
                <w:color w:val="454545"/>
                <w:kern w:val="0"/>
                <w:sz w:val="28"/>
                <w:szCs w:val="28"/>
              </w:rPr>
              <w:t>清晰版</w:t>
            </w:r>
            <w:proofErr w:type="gramEnd"/>
            <w:r w:rsidRPr="002B5855">
              <w:rPr>
                <w:rFonts w:ascii="仿宋_GB2312" w:eastAsia="仿宋_GB2312" w:hAnsi="宋体" w:cs="宋体" w:hint="eastAsia"/>
                <w:color w:val="454545"/>
                <w:kern w:val="0"/>
                <w:sz w:val="28"/>
                <w:szCs w:val="28"/>
              </w:rPr>
              <w:t>照片或</w:t>
            </w:r>
            <w:proofErr w:type="gramStart"/>
            <w:r w:rsidRPr="002B5855">
              <w:rPr>
                <w:rFonts w:ascii="仿宋_GB2312" w:eastAsia="仿宋_GB2312" w:hAnsi="宋体" w:cs="宋体" w:hint="eastAsia"/>
                <w:color w:val="454545"/>
                <w:kern w:val="0"/>
                <w:sz w:val="28"/>
                <w:szCs w:val="28"/>
              </w:rPr>
              <w:t>扫描件至我院</w:t>
            </w:r>
            <w:proofErr w:type="gramEnd"/>
            <w:r w:rsidRPr="002B5855">
              <w:rPr>
                <w:rFonts w:ascii="仿宋_GB2312" w:eastAsia="仿宋_GB2312" w:hAnsi="宋体" w:cs="宋体" w:hint="eastAsia"/>
                <w:color w:val="454545"/>
                <w:kern w:val="0"/>
                <w:sz w:val="28"/>
                <w:szCs w:val="28"/>
              </w:rPr>
              <w:t>指定邮箱进行资格审查，提交方式及要求如下：</w:t>
            </w:r>
          </w:p>
          <w:p w:rsidR="002B5855" w:rsidRPr="002B5855" w:rsidRDefault="002B5855" w:rsidP="002B5855">
            <w:pPr>
              <w:widowControl/>
              <w:spacing w:line="338" w:lineRule="atLeast"/>
              <w:ind w:firstLine="560"/>
              <w:outlineLvl w:val="2"/>
              <w:rPr>
                <w:rFonts w:ascii="宋体" w:eastAsia="宋体" w:hAnsi="宋体" w:cs="宋体" w:hint="eastAsia"/>
                <w:b/>
                <w:bCs/>
                <w:color w:val="454545"/>
                <w:kern w:val="0"/>
                <w:sz w:val="27"/>
                <w:szCs w:val="27"/>
              </w:rPr>
            </w:pPr>
            <w:r w:rsidRPr="002B5855">
              <w:rPr>
                <w:rFonts w:ascii="仿宋_GB2312" w:eastAsia="仿宋_GB2312" w:hAnsi="宋体" w:cs="宋体" w:hint="eastAsia"/>
                <w:color w:val="454545"/>
                <w:kern w:val="0"/>
                <w:sz w:val="28"/>
                <w:szCs w:val="28"/>
              </w:rPr>
              <w:t>1.同意参加复试的考生在收到通知24小时内将电子版资格审查材料发送至annawwy@163.com</w:t>
            </w:r>
          </w:p>
          <w:p w:rsidR="002B5855" w:rsidRPr="002B5855" w:rsidRDefault="002B5855" w:rsidP="002B5855">
            <w:pPr>
              <w:widowControl/>
              <w:spacing w:line="338" w:lineRule="atLeast"/>
              <w:ind w:firstLine="560"/>
              <w:outlineLvl w:val="2"/>
              <w:rPr>
                <w:rFonts w:ascii="宋体" w:eastAsia="宋体" w:hAnsi="宋体" w:cs="宋体" w:hint="eastAsia"/>
                <w:b/>
                <w:bCs/>
                <w:color w:val="454545"/>
                <w:kern w:val="0"/>
                <w:sz w:val="27"/>
                <w:szCs w:val="27"/>
              </w:rPr>
            </w:pPr>
            <w:r w:rsidRPr="002B5855">
              <w:rPr>
                <w:rFonts w:ascii="仿宋_GB2312" w:eastAsia="仿宋_GB2312" w:hAnsi="宋体" w:cs="宋体" w:hint="eastAsia"/>
                <w:color w:val="454545"/>
                <w:kern w:val="0"/>
                <w:sz w:val="28"/>
                <w:szCs w:val="28"/>
              </w:rPr>
              <w:t>2.邮件主题：姓名+非全日制报考资格审查；</w:t>
            </w:r>
          </w:p>
          <w:p w:rsidR="002B5855" w:rsidRPr="002B5855" w:rsidRDefault="002B5855" w:rsidP="002B5855">
            <w:pPr>
              <w:widowControl/>
              <w:spacing w:line="338" w:lineRule="atLeast"/>
              <w:ind w:firstLine="560"/>
              <w:outlineLvl w:val="2"/>
              <w:rPr>
                <w:rFonts w:ascii="宋体" w:eastAsia="宋体" w:hAnsi="宋体" w:cs="宋体" w:hint="eastAsia"/>
                <w:b/>
                <w:bCs/>
                <w:color w:val="454545"/>
                <w:kern w:val="0"/>
                <w:sz w:val="27"/>
                <w:szCs w:val="27"/>
              </w:rPr>
            </w:pPr>
            <w:r w:rsidRPr="002B5855">
              <w:rPr>
                <w:rFonts w:ascii="仿宋_GB2312" w:eastAsia="仿宋_GB2312" w:hAnsi="宋体" w:cs="宋体" w:hint="eastAsia"/>
                <w:color w:val="454545"/>
                <w:kern w:val="0"/>
                <w:sz w:val="28"/>
                <w:szCs w:val="28"/>
              </w:rPr>
              <w:t>3.考生按照上述资格审查材料清单顺序将材料整理成一个PDF文件，PDF文件命名格式为：姓名+报考专业+考生编号；</w:t>
            </w:r>
          </w:p>
          <w:p w:rsidR="002B5855" w:rsidRPr="002B5855" w:rsidRDefault="002B5855" w:rsidP="002B5855">
            <w:pPr>
              <w:widowControl/>
              <w:spacing w:line="338" w:lineRule="atLeast"/>
              <w:ind w:firstLine="560"/>
              <w:outlineLvl w:val="2"/>
              <w:rPr>
                <w:rFonts w:ascii="宋体" w:eastAsia="宋体" w:hAnsi="宋体" w:cs="宋体" w:hint="eastAsia"/>
                <w:b/>
                <w:bCs/>
                <w:color w:val="454545"/>
                <w:kern w:val="0"/>
                <w:sz w:val="27"/>
                <w:szCs w:val="27"/>
              </w:rPr>
            </w:pPr>
            <w:r w:rsidRPr="002B5855">
              <w:rPr>
                <w:rFonts w:ascii="仿宋_GB2312" w:eastAsia="仿宋_GB2312" w:hAnsi="宋体" w:cs="宋体" w:hint="eastAsia"/>
                <w:color w:val="454545"/>
                <w:kern w:val="0"/>
                <w:sz w:val="28"/>
                <w:szCs w:val="28"/>
              </w:rPr>
              <w:t>4.身份证需扫描正反两面；</w:t>
            </w:r>
          </w:p>
          <w:p w:rsidR="002B5855" w:rsidRPr="002B5855" w:rsidRDefault="002B5855" w:rsidP="002B5855">
            <w:pPr>
              <w:widowControl/>
              <w:spacing w:line="338" w:lineRule="atLeast"/>
              <w:ind w:firstLine="560"/>
              <w:outlineLvl w:val="2"/>
              <w:rPr>
                <w:rFonts w:ascii="宋体" w:eastAsia="宋体" w:hAnsi="宋体" w:cs="宋体" w:hint="eastAsia"/>
                <w:b/>
                <w:bCs/>
                <w:color w:val="454545"/>
                <w:kern w:val="0"/>
                <w:sz w:val="27"/>
                <w:szCs w:val="27"/>
              </w:rPr>
            </w:pPr>
            <w:r w:rsidRPr="002B5855">
              <w:rPr>
                <w:rFonts w:ascii="仿宋_GB2312" w:eastAsia="仿宋_GB2312" w:hAnsi="宋体" w:cs="宋体" w:hint="eastAsia"/>
                <w:color w:val="454545"/>
                <w:kern w:val="0"/>
                <w:sz w:val="28"/>
                <w:szCs w:val="28"/>
              </w:rPr>
              <w:t>5.所有资格审查材料均需使用原件进行扫描。</w:t>
            </w:r>
          </w:p>
          <w:p w:rsidR="002B5855" w:rsidRPr="002B5855" w:rsidRDefault="002B5855" w:rsidP="002B5855">
            <w:pPr>
              <w:widowControl/>
              <w:wordWrap w:val="0"/>
              <w:rPr>
                <w:rFonts w:ascii="Calibri" w:eastAsia="宋体" w:hAnsi="Calibri" w:cs="Calibri" w:hint="eastAsia"/>
                <w:color w:val="333333"/>
                <w:kern w:val="0"/>
                <w:szCs w:val="21"/>
              </w:rPr>
            </w:pPr>
            <w:r w:rsidRPr="002B5855">
              <w:rPr>
                <w:rFonts w:ascii="Calibri" w:eastAsia="宋体" w:hAnsi="Calibri" w:cs="Calibri"/>
                <w:color w:val="333333"/>
                <w:kern w:val="0"/>
                <w:szCs w:val="21"/>
              </w:rPr>
              <w:t> </w:t>
            </w:r>
          </w:p>
          <w:p w:rsidR="002B5855" w:rsidRPr="002B5855" w:rsidRDefault="002B5855" w:rsidP="002B5855">
            <w:pPr>
              <w:widowControl/>
              <w:spacing w:line="338" w:lineRule="atLeast"/>
              <w:jc w:val="left"/>
              <w:outlineLvl w:val="2"/>
              <w:rPr>
                <w:rFonts w:ascii="宋体" w:eastAsia="宋体" w:hAnsi="宋体" w:cs="宋体"/>
                <w:b/>
                <w:bCs/>
                <w:color w:val="454545"/>
                <w:kern w:val="0"/>
                <w:sz w:val="27"/>
                <w:szCs w:val="27"/>
              </w:rPr>
            </w:pPr>
            <w:r w:rsidRPr="002B5855">
              <w:rPr>
                <w:rFonts w:ascii="仿宋_GB2312" w:eastAsia="仿宋_GB2312" w:hAnsi="宋体" w:cs="宋体" w:hint="eastAsia"/>
                <w:color w:val="FF0000"/>
                <w:kern w:val="0"/>
                <w:sz w:val="28"/>
                <w:szCs w:val="28"/>
              </w:rPr>
              <w:t>特别提示：</w:t>
            </w:r>
          </w:p>
          <w:p w:rsidR="002B5855" w:rsidRPr="002B5855" w:rsidRDefault="002B5855" w:rsidP="002B5855">
            <w:pPr>
              <w:widowControl/>
              <w:wordWrap w:val="0"/>
              <w:spacing w:line="263" w:lineRule="atLeast"/>
              <w:ind w:firstLine="560"/>
              <w:rPr>
                <w:rFonts w:ascii="Calibri" w:eastAsia="宋体" w:hAnsi="Calibri" w:cs="Calibri" w:hint="eastAsia"/>
                <w:color w:val="333333"/>
                <w:kern w:val="0"/>
                <w:szCs w:val="21"/>
              </w:rPr>
            </w:pPr>
            <w:r w:rsidRPr="002B5855">
              <w:rPr>
                <w:rFonts w:ascii="仿宋_GB2312" w:eastAsia="仿宋_GB2312" w:hAnsi="Calibri" w:cs="Calibri" w:hint="eastAsia"/>
                <w:color w:val="FF0000"/>
                <w:kern w:val="0"/>
                <w:sz w:val="28"/>
                <w:szCs w:val="28"/>
              </w:rPr>
              <w:lastRenderedPageBreak/>
              <w:t>1.若身份证丢失，须提交临时身份证原件（有效期内）或公安机关开具的户籍证明原件（贴有本人近期一寸免冠照片、盖骑缝章）。</w:t>
            </w:r>
          </w:p>
          <w:p w:rsidR="002B5855" w:rsidRPr="002B5855" w:rsidRDefault="002B5855" w:rsidP="002B5855">
            <w:pPr>
              <w:widowControl/>
              <w:wordWrap w:val="0"/>
              <w:spacing w:line="263" w:lineRule="atLeast"/>
              <w:ind w:firstLine="560"/>
              <w:rPr>
                <w:rFonts w:ascii="Calibri" w:eastAsia="宋体" w:hAnsi="Calibri" w:cs="Calibri"/>
                <w:color w:val="333333"/>
                <w:kern w:val="0"/>
                <w:szCs w:val="21"/>
              </w:rPr>
            </w:pPr>
            <w:r w:rsidRPr="002B5855">
              <w:rPr>
                <w:rFonts w:ascii="仿宋_GB2312" w:eastAsia="仿宋_GB2312" w:hAnsi="Calibri" w:cs="Calibri" w:hint="eastAsia"/>
                <w:color w:val="FF0000"/>
                <w:kern w:val="0"/>
                <w:sz w:val="28"/>
                <w:szCs w:val="28"/>
              </w:rPr>
              <w:t>2.是否可参加复试请查看我院公布的复试名单。</w:t>
            </w:r>
          </w:p>
          <w:p w:rsidR="002B5855" w:rsidRPr="002B5855" w:rsidRDefault="002B5855" w:rsidP="002B5855">
            <w:pPr>
              <w:widowControl/>
              <w:wordWrap w:val="0"/>
              <w:spacing w:line="360" w:lineRule="atLeast"/>
              <w:ind w:firstLine="560"/>
              <w:rPr>
                <w:rFonts w:ascii="Calibri" w:eastAsia="宋体" w:hAnsi="Calibri" w:cs="Calibri"/>
                <w:color w:val="333333"/>
                <w:kern w:val="0"/>
                <w:szCs w:val="21"/>
              </w:rPr>
            </w:pPr>
            <w:r w:rsidRPr="002B5855">
              <w:rPr>
                <w:rFonts w:ascii="仿宋_GB2312" w:eastAsia="仿宋_GB2312" w:hAnsi="Calibri" w:cs="Calibri" w:hint="eastAsia"/>
                <w:color w:val="FF0000"/>
                <w:kern w:val="0"/>
                <w:sz w:val="28"/>
                <w:szCs w:val="28"/>
              </w:rPr>
              <w:t>3.复试结束后，凡未进行资格审查或资格审查未通过的考生一律不予录取。</w:t>
            </w:r>
          </w:p>
          <w:p w:rsidR="002B5855" w:rsidRPr="002B5855" w:rsidRDefault="002B5855" w:rsidP="002B5855">
            <w:pPr>
              <w:widowControl/>
              <w:wordWrap w:val="0"/>
              <w:spacing w:line="440" w:lineRule="atLeast"/>
              <w:ind w:firstLine="561"/>
              <w:rPr>
                <w:rFonts w:ascii="Calibri" w:eastAsia="宋体" w:hAnsi="Calibri" w:cs="Calibri"/>
                <w:color w:val="333333"/>
                <w:kern w:val="0"/>
                <w:szCs w:val="21"/>
              </w:rPr>
            </w:pPr>
            <w:r w:rsidRPr="002B5855">
              <w:rPr>
                <w:rFonts w:ascii="华文仿宋" w:eastAsia="华文仿宋" w:hAnsi="华文仿宋" w:cs="Calibri" w:hint="eastAsia"/>
                <w:b/>
                <w:bCs/>
                <w:color w:val="1C1C1C"/>
                <w:kern w:val="0"/>
                <w:sz w:val="28"/>
                <w:szCs w:val="28"/>
              </w:rPr>
              <w:t>四、调剂规则</w:t>
            </w:r>
          </w:p>
          <w:p w:rsidR="002B5855" w:rsidRPr="002B5855" w:rsidRDefault="002B5855" w:rsidP="002B5855">
            <w:pPr>
              <w:widowControl/>
              <w:wordWrap w:val="0"/>
              <w:spacing w:line="460" w:lineRule="atLeast"/>
              <w:ind w:firstLine="566"/>
              <w:jc w:val="left"/>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1. 我院将根据报名情况组织专业审核和筛选后，确定进入调剂复试名单</w:t>
            </w:r>
            <w:r w:rsidRPr="002B5855">
              <w:rPr>
                <w:rFonts w:ascii="楷体_GB2312" w:eastAsia="楷体_GB2312" w:hAnsi="Calibri" w:cs="Calibri" w:hint="eastAsia"/>
                <w:color w:val="333333"/>
                <w:kern w:val="0"/>
                <w:sz w:val="24"/>
                <w:szCs w:val="24"/>
              </w:rPr>
              <w:t>。</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2. 原则上考生考试科目及内容与天津大学自动化学院电子信息、电气工程专业相同者优先。</w:t>
            </w:r>
          </w:p>
          <w:p w:rsidR="002B5855" w:rsidRPr="002B5855" w:rsidRDefault="002B5855" w:rsidP="002B5855">
            <w:pPr>
              <w:widowControl/>
              <w:wordWrap w:val="0"/>
              <w:spacing w:line="440" w:lineRule="atLeast"/>
              <w:ind w:firstLine="561"/>
              <w:rPr>
                <w:rFonts w:ascii="Calibri" w:eastAsia="宋体" w:hAnsi="Calibri" w:cs="Calibri"/>
                <w:color w:val="333333"/>
                <w:kern w:val="0"/>
                <w:szCs w:val="21"/>
              </w:rPr>
            </w:pPr>
            <w:r w:rsidRPr="002B5855">
              <w:rPr>
                <w:rFonts w:ascii="华文仿宋" w:eastAsia="华文仿宋" w:hAnsi="华文仿宋" w:cs="Calibri" w:hint="eastAsia"/>
                <w:b/>
                <w:bCs/>
                <w:color w:val="1C1C1C"/>
                <w:kern w:val="0"/>
                <w:sz w:val="28"/>
                <w:szCs w:val="28"/>
              </w:rPr>
              <w:t>五、调剂复试方案-远程复试</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仿宋_GB2312" w:eastAsia="仿宋_GB2312" w:hAnsi="Calibri" w:cs="Calibri" w:hint="eastAsia"/>
                <w:color w:val="333333"/>
                <w:kern w:val="0"/>
                <w:sz w:val="28"/>
                <w:szCs w:val="28"/>
              </w:rPr>
              <w:t>1.复试方式</w:t>
            </w:r>
          </w:p>
          <w:p w:rsidR="002B5855" w:rsidRPr="002B5855" w:rsidRDefault="002B5855" w:rsidP="002B5855">
            <w:pPr>
              <w:widowControl/>
              <w:wordWrap w:val="0"/>
              <w:spacing w:line="300" w:lineRule="atLeast"/>
              <w:ind w:firstLine="560"/>
              <w:rPr>
                <w:rFonts w:ascii="宋体" w:eastAsia="宋体" w:hAnsi="宋体" w:cs="宋体"/>
                <w:color w:val="333333"/>
                <w:kern w:val="0"/>
                <w:sz w:val="24"/>
                <w:szCs w:val="24"/>
              </w:rPr>
            </w:pPr>
            <w:r w:rsidRPr="002B5855">
              <w:rPr>
                <w:rFonts w:ascii="仿宋_GB2312" w:eastAsia="仿宋_GB2312" w:hAnsi="宋体" w:cs="宋体" w:hint="eastAsia"/>
                <w:color w:val="333333"/>
                <w:kern w:val="0"/>
                <w:sz w:val="28"/>
                <w:szCs w:val="28"/>
              </w:rPr>
              <w:t>（1）复试形式：我院采用远程复试的方式进行。</w:t>
            </w:r>
          </w:p>
          <w:p w:rsidR="002B5855" w:rsidRPr="002B5855" w:rsidRDefault="002B5855" w:rsidP="002B5855">
            <w:pPr>
              <w:widowControl/>
              <w:wordWrap w:val="0"/>
              <w:spacing w:line="440" w:lineRule="atLeast"/>
              <w:ind w:firstLine="560"/>
              <w:rPr>
                <w:rFonts w:ascii="Calibri" w:eastAsia="宋体" w:hAnsi="Calibri" w:cs="Calibri" w:hint="eastAsia"/>
                <w:color w:val="333333"/>
                <w:kern w:val="0"/>
                <w:szCs w:val="21"/>
              </w:rPr>
            </w:pPr>
            <w:r w:rsidRPr="002B5855">
              <w:rPr>
                <w:rFonts w:ascii="仿宋_GB2312" w:eastAsia="仿宋_GB2312" w:hAnsi="Calibri" w:cs="Calibri" w:hint="eastAsia"/>
                <w:color w:val="333333"/>
                <w:kern w:val="0"/>
                <w:sz w:val="28"/>
                <w:szCs w:val="28"/>
              </w:rPr>
              <w:t>（2）复试时间：具体时间另行通知（关注学院网站相关安排）</w:t>
            </w:r>
          </w:p>
          <w:p w:rsidR="002B5855" w:rsidRPr="002B5855" w:rsidRDefault="002B5855" w:rsidP="002B5855">
            <w:pPr>
              <w:widowControl/>
              <w:wordWrap w:val="0"/>
              <w:spacing w:line="300" w:lineRule="atLeast"/>
              <w:ind w:firstLine="560"/>
              <w:rPr>
                <w:rFonts w:ascii="宋体" w:eastAsia="宋体" w:hAnsi="宋体" w:cs="宋体"/>
                <w:color w:val="333333"/>
                <w:kern w:val="0"/>
                <w:sz w:val="24"/>
                <w:szCs w:val="24"/>
              </w:rPr>
            </w:pPr>
            <w:r w:rsidRPr="002B5855">
              <w:rPr>
                <w:rFonts w:ascii="仿宋_GB2312" w:eastAsia="仿宋_GB2312" w:hAnsi="宋体" w:cs="宋体" w:hint="eastAsia"/>
                <w:color w:val="333333"/>
                <w:kern w:val="0"/>
                <w:sz w:val="28"/>
                <w:szCs w:val="28"/>
              </w:rPr>
              <w:t>（3）复试平台：</w:t>
            </w:r>
            <w:proofErr w:type="gramStart"/>
            <w:r w:rsidRPr="002B5855">
              <w:rPr>
                <w:rFonts w:ascii="仿宋_GB2312" w:eastAsia="仿宋_GB2312" w:hAnsi="宋体" w:cs="宋体" w:hint="eastAsia"/>
                <w:color w:val="333333"/>
                <w:kern w:val="0"/>
                <w:sz w:val="28"/>
                <w:szCs w:val="28"/>
              </w:rPr>
              <w:t>选用腾讯会议</w:t>
            </w:r>
            <w:proofErr w:type="gramEnd"/>
            <w:r w:rsidRPr="002B5855">
              <w:rPr>
                <w:rFonts w:ascii="仿宋_GB2312" w:eastAsia="仿宋_GB2312" w:hAnsi="宋体" w:cs="宋体" w:hint="eastAsia"/>
                <w:color w:val="333333"/>
                <w:kern w:val="0"/>
                <w:sz w:val="28"/>
                <w:szCs w:val="28"/>
              </w:rPr>
              <w:t>作为网络远程复试平台。</w:t>
            </w:r>
          </w:p>
          <w:p w:rsidR="002B5855" w:rsidRPr="002B5855" w:rsidRDefault="002B5855" w:rsidP="002B5855">
            <w:pPr>
              <w:widowControl/>
              <w:wordWrap w:val="0"/>
              <w:spacing w:line="300" w:lineRule="atLeast"/>
              <w:ind w:firstLine="560"/>
              <w:rPr>
                <w:rFonts w:ascii="宋体" w:eastAsia="宋体" w:hAnsi="宋体" w:cs="宋体" w:hint="eastAsia"/>
                <w:color w:val="333333"/>
                <w:kern w:val="0"/>
                <w:sz w:val="24"/>
                <w:szCs w:val="24"/>
              </w:rPr>
            </w:pPr>
            <w:r w:rsidRPr="002B5855">
              <w:rPr>
                <w:rFonts w:ascii="仿宋_GB2312" w:eastAsia="仿宋_GB2312" w:hAnsi="宋体" w:cs="宋体" w:hint="eastAsia"/>
                <w:color w:val="333333"/>
                <w:kern w:val="0"/>
                <w:sz w:val="28"/>
                <w:szCs w:val="28"/>
              </w:rPr>
              <w:t>注：</w:t>
            </w:r>
          </w:p>
          <w:p w:rsidR="002B5855" w:rsidRPr="002B5855" w:rsidRDefault="002B5855" w:rsidP="002B5855">
            <w:pPr>
              <w:widowControl/>
              <w:wordWrap w:val="0"/>
              <w:spacing w:line="300" w:lineRule="atLeast"/>
              <w:ind w:firstLine="560"/>
              <w:rPr>
                <w:rFonts w:ascii="宋体" w:eastAsia="宋体" w:hAnsi="宋体" w:cs="宋体" w:hint="eastAsia"/>
                <w:color w:val="333333"/>
                <w:kern w:val="0"/>
                <w:sz w:val="24"/>
                <w:szCs w:val="24"/>
              </w:rPr>
            </w:pPr>
            <w:r w:rsidRPr="002B5855">
              <w:rPr>
                <w:rFonts w:ascii="仿宋" w:eastAsia="仿宋" w:hAnsi="仿宋" w:cs="宋体" w:hint="eastAsia"/>
                <w:color w:val="333333"/>
                <w:kern w:val="0"/>
                <w:sz w:val="28"/>
                <w:szCs w:val="28"/>
              </w:rPr>
              <w:t>①</w:t>
            </w:r>
            <w:r w:rsidRPr="002B5855">
              <w:rPr>
                <w:rFonts w:ascii="仿宋_GB2312" w:eastAsia="仿宋_GB2312" w:hAnsi="宋体" w:cs="宋体" w:hint="eastAsia"/>
                <w:color w:val="333333"/>
                <w:kern w:val="0"/>
                <w:sz w:val="28"/>
                <w:szCs w:val="28"/>
              </w:rPr>
              <w:t>所有考生在经过国家调剂系统初选，从系统内收到调剂通知后再行缴费；</w:t>
            </w:r>
          </w:p>
          <w:p w:rsidR="002B5855" w:rsidRPr="002B5855" w:rsidRDefault="002B5855" w:rsidP="002B5855">
            <w:pPr>
              <w:widowControl/>
              <w:wordWrap w:val="0"/>
              <w:spacing w:line="440" w:lineRule="atLeast"/>
              <w:ind w:firstLine="566"/>
              <w:rPr>
                <w:rFonts w:ascii="Calibri" w:eastAsia="宋体" w:hAnsi="Calibri" w:cs="Calibri" w:hint="eastAsia"/>
                <w:color w:val="333333"/>
                <w:kern w:val="0"/>
                <w:szCs w:val="21"/>
              </w:rPr>
            </w:pPr>
            <w:r w:rsidRPr="002B5855">
              <w:rPr>
                <w:rFonts w:ascii="仿宋" w:eastAsia="仿宋" w:hAnsi="仿宋" w:cs="Calibri" w:hint="eastAsia"/>
                <w:color w:val="333333"/>
                <w:kern w:val="0"/>
                <w:sz w:val="28"/>
                <w:szCs w:val="28"/>
              </w:rPr>
              <w:t>②</w:t>
            </w:r>
            <w:r w:rsidRPr="002B5855">
              <w:rPr>
                <w:rFonts w:ascii="仿宋_GB2312" w:eastAsia="仿宋_GB2312" w:hAnsi="Calibri" w:cs="Calibri" w:hint="eastAsia"/>
                <w:color w:val="333333"/>
                <w:kern w:val="0"/>
                <w:sz w:val="28"/>
                <w:szCs w:val="28"/>
              </w:rPr>
              <w:t>缴费后因各种原因不能参加复试者，已支付的复试费不退。已经缴纳复试费的考生，参加校内调剂复试不必重复缴费。</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2. 复试内容</w:t>
            </w:r>
          </w:p>
          <w:p w:rsidR="002B5855" w:rsidRPr="002B5855" w:rsidRDefault="002B5855" w:rsidP="002B5855">
            <w:pPr>
              <w:widowControl/>
              <w:wordWrap w:val="0"/>
              <w:spacing w:line="440" w:lineRule="atLeast"/>
              <w:ind w:firstLine="560"/>
              <w:rPr>
                <w:rFonts w:ascii="Times New Roman" w:eastAsia="宋体" w:hAnsi="Times New Roman" w:cs="Times New Roman"/>
                <w:color w:val="333333"/>
                <w:kern w:val="0"/>
                <w:sz w:val="28"/>
                <w:szCs w:val="28"/>
              </w:rPr>
            </w:pPr>
            <w:r w:rsidRPr="002B5855">
              <w:rPr>
                <w:rFonts w:ascii="仿宋_GB2312" w:eastAsia="仿宋_GB2312" w:hAnsi="Times New Roman" w:cs="Times New Roman" w:hint="eastAsia"/>
                <w:color w:val="333333"/>
                <w:kern w:val="0"/>
                <w:sz w:val="28"/>
                <w:szCs w:val="28"/>
              </w:rPr>
              <w:t>参照学院2023年硕士研究生招生复试、录取工作办法</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仿宋_GB2312" w:eastAsia="仿宋_GB2312" w:hAnsi="Calibri" w:cs="Calibri" w:hint="eastAsia"/>
                <w:color w:val="333333"/>
                <w:kern w:val="0"/>
                <w:sz w:val="28"/>
                <w:szCs w:val="28"/>
              </w:rPr>
              <w:lastRenderedPageBreak/>
              <w:t>复试内容包括专业能力考核、综合素质考核两院分。专业能力考核包括外语听说能力测试和专业课测试；综合素质考核包括实验（实践）能力测试和综合面试。</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仿宋_GB2312" w:eastAsia="仿宋_GB2312" w:hAnsi="Calibri" w:cs="Calibri" w:hint="eastAsia"/>
                <w:color w:val="333333"/>
                <w:kern w:val="0"/>
                <w:sz w:val="28"/>
                <w:szCs w:val="28"/>
              </w:rPr>
              <w:t>注：每个考生总计面试时长一般为20-30分钟左右，具体时间可由面试专家组根据面试情况适当调整。</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3．计分规则</w:t>
            </w:r>
          </w:p>
          <w:p w:rsidR="002B5855" w:rsidRPr="002B5855" w:rsidRDefault="002B5855" w:rsidP="002B5855">
            <w:pPr>
              <w:widowControl/>
              <w:wordWrap w:val="0"/>
              <w:spacing w:line="300" w:lineRule="atLeast"/>
              <w:ind w:firstLine="560"/>
              <w:rPr>
                <w:rFonts w:ascii="宋体" w:eastAsia="宋体" w:hAnsi="宋体" w:cs="宋体"/>
                <w:color w:val="333333"/>
                <w:kern w:val="0"/>
                <w:sz w:val="24"/>
                <w:szCs w:val="24"/>
              </w:rPr>
            </w:pPr>
            <w:r w:rsidRPr="002B5855">
              <w:rPr>
                <w:rFonts w:ascii="仿宋_GB2312" w:eastAsia="仿宋_GB2312" w:hAnsi="宋体" w:cs="宋体" w:hint="eastAsia"/>
                <w:color w:val="333333"/>
                <w:kern w:val="0"/>
                <w:sz w:val="28"/>
                <w:szCs w:val="28"/>
              </w:rPr>
              <w:t>复试成绩总分200，其中专业能力考核80分，综合素质考核120分。专业能力考核成绩包括外语听说能力测试15分、专业课测试65分；综合素质考核成绩包括实验（实践）能力测试30分、综合面试90分。</w:t>
            </w:r>
          </w:p>
          <w:p w:rsidR="002B5855" w:rsidRPr="002B5855" w:rsidRDefault="002B5855" w:rsidP="002B5855">
            <w:pPr>
              <w:widowControl/>
              <w:wordWrap w:val="0"/>
              <w:spacing w:line="300" w:lineRule="atLeast"/>
              <w:ind w:firstLine="560"/>
              <w:rPr>
                <w:rFonts w:ascii="宋体" w:eastAsia="宋体" w:hAnsi="宋体" w:cs="宋体" w:hint="eastAsia"/>
                <w:color w:val="333333"/>
                <w:kern w:val="0"/>
                <w:sz w:val="24"/>
                <w:szCs w:val="24"/>
              </w:rPr>
            </w:pPr>
            <w:r w:rsidRPr="002B5855">
              <w:rPr>
                <w:rFonts w:ascii="仿宋_GB2312" w:eastAsia="仿宋_GB2312" w:hAnsi="宋体" w:cs="宋体" w:hint="eastAsia"/>
                <w:color w:val="333333"/>
                <w:kern w:val="0"/>
                <w:sz w:val="28"/>
                <w:szCs w:val="28"/>
              </w:rPr>
              <w:t>考生复试成绩应包括专业能力考核、综合素质考核两部分成绩之和，复试成绩低于120分视为复试成绩不合格。</w:t>
            </w:r>
          </w:p>
          <w:p w:rsidR="002B5855" w:rsidRPr="002B5855" w:rsidRDefault="002B5855" w:rsidP="002B5855">
            <w:pPr>
              <w:widowControl/>
              <w:wordWrap w:val="0"/>
              <w:spacing w:line="300" w:lineRule="atLeast"/>
              <w:ind w:firstLine="560"/>
              <w:rPr>
                <w:rFonts w:ascii="宋体" w:eastAsia="宋体" w:hAnsi="宋体" w:cs="宋体" w:hint="eastAsia"/>
                <w:color w:val="333333"/>
                <w:kern w:val="0"/>
                <w:sz w:val="24"/>
                <w:szCs w:val="24"/>
              </w:rPr>
            </w:pPr>
            <w:r w:rsidRPr="002B5855">
              <w:rPr>
                <w:rFonts w:ascii="华文仿宋" w:eastAsia="华文仿宋" w:hAnsi="华文仿宋" w:cs="宋体" w:hint="eastAsia"/>
                <w:color w:val="333333"/>
                <w:kern w:val="0"/>
                <w:sz w:val="28"/>
                <w:szCs w:val="28"/>
              </w:rPr>
              <w:t>4、录取规则</w:t>
            </w:r>
          </w:p>
          <w:p w:rsidR="002B5855" w:rsidRPr="002B5855" w:rsidRDefault="002B5855" w:rsidP="002B5855">
            <w:pPr>
              <w:widowControl/>
              <w:wordWrap w:val="0"/>
              <w:spacing w:line="300" w:lineRule="atLeast"/>
              <w:ind w:firstLine="560"/>
              <w:rPr>
                <w:rFonts w:ascii="宋体" w:eastAsia="宋体" w:hAnsi="宋体" w:cs="宋体" w:hint="eastAsia"/>
                <w:color w:val="333333"/>
                <w:kern w:val="0"/>
                <w:sz w:val="24"/>
                <w:szCs w:val="24"/>
              </w:rPr>
            </w:pPr>
            <w:r w:rsidRPr="002B5855">
              <w:rPr>
                <w:rFonts w:ascii="华文仿宋" w:eastAsia="华文仿宋" w:hAnsi="华文仿宋" w:cs="宋体" w:hint="eastAsia"/>
                <w:color w:val="333333"/>
                <w:kern w:val="0"/>
                <w:sz w:val="28"/>
                <w:szCs w:val="28"/>
              </w:rPr>
              <w:t>录取时按照考生总成绩从高到低进行名次排序，若总成绩相同，按照复试成绩从高到低排序，调剂考生可根据复试批次，分批次排名，分批次录取。</w:t>
            </w:r>
          </w:p>
          <w:p w:rsidR="002B5855" w:rsidRPr="002B5855" w:rsidRDefault="002B5855" w:rsidP="002B5855">
            <w:pPr>
              <w:widowControl/>
              <w:wordWrap w:val="0"/>
              <w:spacing w:line="300" w:lineRule="atLeast"/>
              <w:ind w:firstLine="560"/>
              <w:rPr>
                <w:rFonts w:ascii="宋体" w:eastAsia="宋体" w:hAnsi="宋体" w:cs="宋体" w:hint="eastAsia"/>
                <w:color w:val="333333"/>
                <w:kern w:val="0"/>
                <w:sz w:val="24"/>
                <w:szCs w:val="24"/>
              </w:rPr>
            </w:pPr>
            <w:r w:rsidRPr="002B5855">
              <w:rPr>
                <w:rFonts w:ascii="华文仿宋" w:eastAsia="华文仿宋" w:hAnsi="华文仿宋" w:cs="宋体" w:hint="eastAsia"/>
                <w:color w:val="333333"/>
                <w:kern w:val="0"/>
                <w:sz w:val="28"/>
                <w:szCs w:val="28"/>
              </w:rPr>
              <w:t>考生总成绩计算公式为：</w:t>
            </w:r>
          </w:p>
          <w:p w:rsidR="002B5855" w:rsidRPr="002B5855" w:rsidRDefault="002B5855" w:rsidP="002B5855">
            <w:pPr>
              <w:widowControl/>
              <w:wordWrap w:val="0"/>
              <w:spacing w:line="300" w:lineRule="atLeast"/>
              <w:ind w:firstLine="560"/>
              <w:rPr>
                <w:rFonts w:ascii="宋体" w:eastAsia="宋体" w:hAnsi="宋体" w:cs="宋体" w:hint="eastAsia"/>
                <w:color w:val="333333"/>
                <w:kern w:val="0"/>
                <w:sz w:val="24"/>
                <w:szCs w:val="24"/>
              </w:rPr>
            </w:pPr>
            <w:r w:rsidRPr="002B5855">
              <w:rPr>
                <w:rFonts w:ascii="华文仿宋" w:eastAsia="华文仿宋" w:hAnsi="华文仿宋" w:cs="宋体" w:hint="eastAsia"/>
                <w:color w:val="333333"/>
                <w:kern w:val="0"/>
                <w:sz w:val="28"/>
                <w:szCs w:val="28"/>
              </w:rPr>
              <w:t>考生总成绩=（初试总成绩÷2.5）×60% +复试总成绩×40%</w:t>
            </w:r>
          </w:p>
          <w:p w:rsidR="002B5855" w:rsidRPr="002B5855" w:rsidRDefault="002B5855" w:rsidP="002B5855">
            <w:pPr>
              <w:widowControl/>
              <w:wordWrap w:val="0"/>
              <w:spacing w:line="300" w:lineRule="atLeast"/>
              <w:ind w:firstLine="560"/>
              <w:rPr>
                <w:rFonts w:ascii="宋体" w:eastAsia="宋体" w:hAnsi="宋体" w:cs="宋体" w:hint="eastAsia"/>
                <w:color w:val="333333"/>
                <w:kern w:val="0"/>
                <w:sz w:val="24"/>
                <w:szCs w:val="24"/>
              </w:rPr>
            </w:pPr>
            <w:r w:rsidRPr="002B5855">
              <w:rPr>
                <w:rFonts w:ascii="华文仿宋" w:eastAsia="华文仿宋" w:hAnsi="华文仿宋" w:cs="宋体" w:hint="eastAsia"/>
                <w:color w:val="333333"/>
                <w:kern w:val="0"/>
                <w:sz w:val="28"/>
                <w:szCs w:val="28"/>
              </w:rPr>
              <w:t>凡未进行资格审查或资格审查未通过的考生一律不予录取。</w:t>
            </w:r>
          </w:p>
          <w:p w:rsidR="002B5855" w:rsidRPr="002B5855" w:rsidRDefault="002B5855" w:rsidP="002B5855">
            <w:pPr>
              <w:widowControl/>
              <w:wordWrap w:val="0"/>
              <w:spacing w:line="300" w:lineRule="atLeast"/>
              <w:ind w:firstLine="560"/>
              <w:rPr>
                <w:rFonts w:ascii="宋体" w:eastAsia="宋体" w:hAnsi="宋体" w:cs="宋体" w:hint="eastAsia"/>
                <w:color w:val="333333"/>
                <w:kern w:val="0"/>
                <w:sz w:val="24"/>
                <w:szCs w:val="24"/>
              </w:rPr>
            </w:pPr>
            <w:r w:rsidRPr="002B5855">
              <w:rPr>
                <w:rFonts w:ascii="华文仿宋" w:eastAsia="华文仿宋" w:hAnsi="华文仿宋" w:cs="宋体" w:hint="eastAsia"/>
                <w:color w:val="333333"/>
                <w:kern w:val="0"/>
                <w:sz w:val="28"/>
                <w:szCs w:val="28"/>
              </w:rPr>
              <w:t>没有参加复试或者复试总成绩不合格的考生将不予录取。</w:t>
            </w:r>
          </w:p>
          <w:p w:rsidR="002B5855" w:rsidRPr="002B5855" w:rsidRDefault="002B5855" w:rsidP="002B5855">
            <w:pPr>
              <w:widowControl/>
              <w:wordWrap w:val="0"/>
              <w:spacing w:line="300" w:lineRule="atLeast"/>
              <w:ind w:firstLine="560"/>
              <w:rPr>
                <w:rFonts w:ascii="宋体" w:eastAsia="宋体" w:hAnsi="宋体" w:cs="宋体" w:hint="eastAsia"/>
                <w:color w:val="333333"/>
                <w:kern w:val="0"/>
                <w:sz w:val="24"/>
                <w:szCs w:val="24"/>
              </w:rPr>
            </w:pPr>
            <w:r w:rsidRPr="002B5855">
              <w:rPr>
                <w:rFonts w:ascii="仿宋_GB2312" w:eastAsia="仿宋_GB2312" w:hAnsi="宋体" w:cs="宋体" w:hint="eastAsia"/>
                <w:color w:val="333333"/>
                <w:kern w:val="0"/>
                <w:sz w:val="28"/>
                <w:szCs w:val="28"/>
              </w:rPr>
              <w:t> </w:t>
            </w:r>
          </w:p>
          <w:p w:rsidR="002B5855" w:rsidRPr="002B5855" w:rsidRDefault="002B5855" w:rsidP="002B5855">
            <w:pPr>
              <w:widowControl/>
              <w:wordWrap w:val="0"/>
              <w:spacing w:line="440" w:lineRule="atLeast"/>
              <w:ind w:firstLine="561"/>
              <w:rPr>
                <w:rFonts w:ascii="Calibri" w:eastAsia="宋体" w:hAnsi="Calibri" w:cs="Calibri" w:hint="eastAsia"/>
                <w:color w:val="333333"/>
                <w:kern w:val="0"/>
                <w:szCs w:val="21"/>
              </w:rPr>
            </w:pPr>
            <w:r w:rsidRPr="002B5855">
              <w:rPr>
                <w:rFonts w:ascii="华文仿宋" w:eastAsia="华文仿宋" w:hAnsi="华文仿宋" w:cs="Calibri" w:hint="eastAsia"/>
                <w:b/>
                <w:bCs/>
                <w:color w:val="1C1C1C"/>
                <w:kern w:val="0"/>
                <w:sz w:val="28"/>
                <w:szCs w:val="28"/>
              </w:rPr>
              <w:t>六、其他事宜</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1. 如本通知与天津大学招生复试工作有不符之处，一律按照学校文</w:t>
            </w:r>
            <w:r w:rsidRPr="002B5855">
              <w:rPr>
                <w:rFonts w:ascii="华文仿宋" w:eastAsia="华文仿宋" w:hAnsi="华文仿宋" w:cs="Calibri" w:hint="eastAsia"/>
                <w:color w:val="333333"/>
                <w:kern w:val="0"/>
                <w:sz w:val="28"/>
                <w:szCs w:val="28"/>
              </w:rPr>
              <w:lastRenderedPageBreak/>
              <w:t>件执行，解释权在天津大学电气自动化与信息工程学院。</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2. 有关调剂的具体要求及后续通知，请考生关注天津大学电气自动化与信息工程学院网站。</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3. 考生调剂复试后必须通过教育部指定的“全国硕士生招生调剂服务系统”最终确认方能录取。</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咨询及申诉渠道：天津大学电气自动化与信息工程学院</w:t>
            </w:r>
          </w:p>
          <w:p w:rsidR="002B5855" w:rsidRPr="002B5855" w:rsidRDefault="002B5855" w:rsidP="002B5855">
            <w:pPr>
              <w:widowControl/>
              <w:wordWrap w:val="0"/>
              <w:spacing w:after="68" w:line="440" w:lineRule="atLeast"/>
              <w:ind w:firstLine="560"/>
              <w:jc w:val="left"/>
              <w:rPr>
                <w:rFonts w:ascii="Calibri" w:eastAsia="宋体" w:hAnsi="Calibri" w:cs="Calibri"/>
                <w:color w:val="333333"/>
                <w:kern w:val="0"/>
                <w:szCs w:val="21"/>
              </w:rPr>
            </w:pPr>
            <w:r w:rsidRPr="002B5855">
              <w:rPr>
                <w:rFonts w:ascii="仿宋_GB2312" w:eastAsia="仿宋_GB2312" w:hAnsi="Calibri" w:cs="Calibri" w:hint="eastAsia"/>
                <w:color w:val="333333"/>
                <w:kern w:val="0"/>
                <w:sz w:val="28"/>
                <w:szCs w:val="28"/>
              </w:rPr>
              <w:t>1.</w:t>
            </w:r>
            <w:r w:rsidRPr="002B5855">
              <w:rPr>
                <w:rFonts w:ascii="仿宋_GB2312" w:eastAsia="仿宋_GB2312" w:hAnsi="Calibri" w:cs="Calibri" w:hint="eastAsia"/>
                <w:color w:val="333333"/>
                <w:kern w:val="0"/>
                <w:sz w:val="28"/>
                <w:szCs w:val="28"/>
              </w:rPr>
              <w:t> </w:t>
            </w:r>
            <w:r w:rsidRPr="002B5855">
              <w:rPr>
                <w:rFonts w:ascii="仿宋_GB2312" w:eastAsia="仿宋_GB2312" w:hAnsi="Calibri" w:cs="Calibri" w:hint="eastAsia"/>
                <w:color w:val="333333"/>
                <w:kern w:val="0"/>
                <w:sz w:val="28"/>
                <w:szCs w:val="28"/>
              </w:rPr>
              <w:t>申诉电话：022-27405477；</w:t>
            </w:r>
          </w:p>
          <w:p w:rsidR="002B5855" w:rsidRPr="002B5855" w:rsidRDefault="002B5855" w:rsidP="002B5855">
            <w:pPr>
              <w:widowControl/>
              <w:wordWrap w:val="0"/>
              <w:spacing w:after="68" w:line="440" w:lineRule="atLeast"/>
              <w:ind w:firstLine="560"/>
              <w:jc w:val="left"/>
              <w:rPr>
                <w:rFonts w:ascii="Calibri" w:eastAsia="宋体" w:hAnsi="Calibri" w:cs="Calibri"/>
                <w:color w:val="333333"/>
                <w:kern w:val="0"/>
                <w:szCs w:val="21"/>
              </w:rPr>
            </w:pPr>
            <w:r w:rsidRPr="002B5855">
              <w:rPr>
                <w:rFonts w:ascii="仿宋_GB2312" w:eastAsia="仿宋_GB2312" w:hAnsi="Calibri" w:cs="Calibri" w:hint="eastAsia"/>
                <w:color w:val="333333"/>
                <w:kern w:val="0"/>
                <w:sz w:val="28"/>
                <w:szCs w:val="28"/>
              </w:rPr>
              <w:t>2.</w:t>
            </w:r>
            <w:r w:rsidRPr="002B5855">
              <w:rPr>
                <w:rFonts w:ascii="仿宋_GB2312" w:eastAsia="仿宋_GB2312" w:hAnsi="Calibri" w:cs="Calibri" w:hint="eastAsia"/>
                <w:color w:val="333333"/>
                <w:kern w:val="0"/>
                <w:sz w:val="28"/>
                <w:szCs w:val="28"/>
              </w:rPr>
              <w:t> </w:t>
            </w:r>
            <w:r w:rsidRPr="002B5855">
              <w:rPr>
                <w:rFonts w:ascii="仿宋_GB2312" w:eastAsia="仿宋_GB2312" w:hAnsi="Calibri" w:cs="Calibri" w:hint="eastAsia"/>
                <w:color w:val="333333"/>
                <w:kern w:val="0"/>
                <w:sz w:val="28"/>
                <w:szCs w:val="28"/>
              </w:rPr>
              <w:t>申诉邮箱：</w:t>
            </w:r>
            <w:hyperlink r:id="rId8" w:history="1">
              <w:r w:rsidRPr="002B5855">
                <w:rPr>
                  <w:rFonts w:ascii="仿宋_GB2312" w:eastAsia="仿宋_GB2312" w:hAnsi="Calibri" w:cs="Calibri" w:hint="eastAsia"/>
                  <w:color w:val="000000"/>
                  <w:kern w:val="0"/>
                  <w:sz w:val="28"/>
                  <w:szCs w:val="28"/>
                </w:rPr>
                <w:t>baoguowang@tju.edu.cn</w:t>
              </w:r>
            </w:hyperlink>
            <w:r w:rsidRPr="002B5855">
              <w:rPr>
                <w:rFonts w:ascii="仿宋_GB2312" w:eastAsia="仿宋_GB2312" w:hAnsi="Calibri" w:cs="Calibri" w:hint="eastAsia"/>
                <w:color w:val="333333"/>
                <w:kern w:val="0"/>
                <w:sz w:val="28"/>
                <w:szCs w:val="28"/>
              </w:rPr>
              <w:t>。</w:t>
            </w:r>
          </w:p>
          <w:p w:rsidR="002B5855" w:rsidRPr="002B5855" w:rsidRDefault="002B5855" w:rsidP="002B5855">
            <w:pPr>
              <w:widowControl/>
              <w:spacing w:line="338" w:lineRule="atLeast"/>
              <w:ind w:firstLine="560"/>
              <w:outlineLvl w:val="2"/>
              <w:rPr>
                <w:rFonts w:ascii="宋体" w:eastAsia="宋体" w:hAnsi="宋体" w:cs="宋体"/>
                <w:b/>
                <w:bCs/>
                <w:color w:val="454545"/>
                <w:kern w:val="0"/>
                <w:sz w:val="27"/>
                <w:szCs w:val="27"/>
              </w:rPr>
            </w:pPr>
            <w:r w:rsidRPr="002B5855">
              <w:rPr>
                <w:rFonts w:ascii="仿宋_GB2312" w:eastAsia="仿宋_GB2312" w:hAnsi="宋体" w:cs="宋体" w:hint="eastAsia"/>
                <w:color w:val="454545"/>
                <w:kern w:val="0"/>
                <w:sz w:val="28"/>
                <w:szCs w:val="28"/>
              </w:rPr>
              <w:t>本办法由我院负责解释，与教育部、天津市规定不一致的，以教育部及天津市文件为准。</w:t>
            </w:r>
          </w:p>
          <w:p w:rsidR="002B5855" w:rsidRPr="002B5855" w:rsidRDefault="002B5855" w:rsidP="002B5855">
            <w:pPr>
              <w:widowControl/>
              <w:wordWrap w:val="0"/>
              <w:rPr>
                <w:rFonts w:ascii="Calibri" w:eastAsia="宋体" w:hAnsi="Calibri" w:cs="Calibri" w:hint="eastAsia"/>
                <w:color w:val="333333"/>
                <w:kern w:val="0"/>
                <w:szCs w:val="21"/>
              </w:rPr>
            </w:pPr>
            <w:r w:rsidRPr="002B5855">
              <w:rPr>
                <w:rFonts w:ascii="Calibri" w:eastAsia="宋体" w:hAnsi="Calibri" w:cs="Calibri"/>
                <w:color w:val="333333"/>
                <w:kern w:val="0"/>
                <w:szCs w:val="21"/>
              </w:rPr>
              <w:t> </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附件1：自动化学院2023年硕士研究生资格审查材料模板(非全)</w:t>
            </w:r>
          </w:p>
          <w:p w:rsidR="002B5855" w:rsidRPr="002B5855" w:rsidRDefault="002B5855" w:rsidP="002B5855">
            <w:pPr>
              <w:widowControl/>
              <w:wordWrap w:val="0"/>
              <w:spacing w:line="440" w:lineRule="atLeast"/>
              <w:ind w:firstLine="560"/>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附件2：非全日制硕士研究生培养方式知情承诺书</w:t>
            </w:r>
          </w:p>
          <w:p w:rsidR="002B5855" w:rsidRPr="002B5855" w:rsidRDefault="002B5855" w:rsidP="002B5855">
            <w:pPr>
              <w:widowControl/>
              <w:wordWrap w:val="0"/>
              <w:spacing w:line="440" w:lineRule="atLeast"/>
              <w:jc w:val="right"/>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 </w:t>
            </w:r>
          </w:p>
          <w:p w:rsidR="002B5855" w:rsidRPr="002B5855" w:rsidRDefault="002B5855" w:rsidP="002B5855">
            <w:pPr>
              <w:widowControl/>
              <w:wordWrap w:val="0"/>
              <w:spacing w:line="440" w:lineRule="atLeast"/>
              <w:jc w:val="right"/>
              <w:rPr>
                <w:rFonts w:ascii="Calibri" w:eastAsia="宋体" w:hAnsi="Calibri" w:cs="Calibri"/>
                <w:color w:val="333333"/>
                <w:kern w:val="0"/>
                <w:szCs w:val="21"/>
              </w:rPr>
            </w:pPr>
            <w:r w:rsidRPr="002B5855">
              <w:rPr>
                <w:rFonts w:ascii="华文仿宋" w:eastAsia="华文仿宋" w:hAnsi="华文仿宋" w:cs="Calibri" w:hint="eastAsia"/>
                <w:color w:val="333333"/>
                <w:kern w:val="0"/>
                <w:sz w:val="28"/>
                <w:szCs w:val="28"/>
              </w:rPr>
              <w:t>天津大学专业学位教育中心</w:t>
            </w:r>
          </w:p>
          <w:p w:rsidR="002B5855" w:rsidRPr="002B5855" w:rsidRDefault="002B5855" w:rsidP="002B5855">
            <w:pPr>
              <w:widowControl/>
              <w:wordWrap w:val="0"/>
              <w:spacing w:line="440" w:lineRule="atLeast"/>
              <w:jc w:val="right"/>
              <w:rPr>
                <w:rFonts w:ascii="Calibri" w:eastAsia="宋体" w:hAnsi="Calibri" w:cs="Calibri"/>
                <w:color w:val="333333"/>
                <w:kern w:val="0"/>
                <w:szCs w:val="21"/>
              </w:rPr>
            </w:pPr>
            <w:r w:rsidRPr="002B5855">
              <w:rPr>
                <w:rFonts w:ascii="华文仿宋" w:eastAsia="华文仿宋" w:hAnsi="华文仿宋" w:cs="Calibri" w:hint="eastAsia"/>
                <w:color w:val="333333"/>
                <w:kern w:val="0"/>
                <w:sz w:val="30"/>
                <w:szCs w:val="30"/>
              </w:rPr>
              <w:t>2023年4月5日</w:t>
            </w:r>
          </w:p>
        </w:tc>
      </w:tr>
    </w:tbl>
    <w:p w:rsidR="00700C8C" w:rsidRDefault="00700C8C"/>
    <w:sectPr w:rsidR="00700C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5E7A" w:rsidRDefault="00765E7A" w:rsidP="002B5855">
      <w:r>
        <w:separator/>
      </w:r>
    </w:p>
  </w:endnote>
  <w:endnote w:type="continuationSeparator" w:id="0">
    <w:p w:rsidR="00765E7A" w:rsidRDefault="00765E7A" w:rsidP="002B58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notTrueType/>
    <w:pitch w:val="variable"/>
    <w:sig w:usb0="00000003" w:usb1="00000000" w:usb2="00000000" w:usb3="00000000" w:csb0="00000001" w:csb1="00000000"/>
  </w:font>
  <w:font w:name="华文中宋">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仿宋_GB2312">
    <w:altName w:val="仿宋"/>
    <w:panose1 w:val="00000000000000000000"/>
    <w:charset w:val="86"/>
    <w:family w:val="roman"/>
    <w:notTrueType/>
    <w:pitch w:val="default"/>
    <w:sig w:usb0="00000001" w:usb1="080E0000" w:usb2="00000010" w:usb3="00000000" w:csb0="00040000" w:csb1="00000000"/>
  </w:font>
  <w:font w:name="楷体_GB2312">
    <w:altName w:val="楷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5E7A" w:rsidRDefault="00765E7A" w:rsidP="002B5855">
      <w:r>
        <w:separator/>
      </w:r>
    </w:p>
  </w:footnote>
  <w:footnote w:type="continuationSeparator" w:id="0">
    <w:p w:rsidR="00765E7A" w:rsidRDefault="00765E7A" w:rsidP="002B58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0BA"/>
    <w:rsid w:val="002B5855"/>
    <w:rsid w:val="006440BA"/>
    <w:rsid w:val="00700C8C"/>
    <w:rsid w:val="00765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58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5855"/>
    <w:rPr>
      <w:sz w:val="18"/>
      <w:szCs w:val="18"/>
    </w:rPr>
  </w:style>
  <w:style w:type="paragraph" w:styleId="a4">
    <w:name w:val="footer"/>
    <w:basedOn w:val="a"/>
    <w:link w:val="Char0"/>
    <w:uiPriority w:val="99"/>
    <w:unhideWhenUsed/>
    <w:rsid w:val="002B5855"/>
    <w:pPr>
      <w:tabs>
        <w:tab w:val="center" w:pos="4153"/>
        <w:tab w:val="right" w:pos="8306"/>
      </w:tabs>
      <w:snapToGrid w:val="0"/>
      <w:jc w:val="left"/>
    </w:pPr>
    <w:rPr>
      <w:sz w:val="18"/>
      <w:szCs w:val="18"/>
    </w:rPr>
  </w:style>
  <w:style w:type="character" w:customStyle="1" w:styleId="Char0">
    <w:name w:val="页脚 Char"/>
    <w:basedOn w:val="a0"/>
    <w:link w:val="a4"/>
    <w:uiPriority w:val="99"/>
    <w:rsid w:val="002B585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B585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B5855"/>
    <w:rPr>
      <w:sz w:val="18"/>
      <w:szCs w:val="18"/>
    </w:rPr>
  </w:style>
  <w:style w:type="paragraph" w:styleId="a4">
    <w:name w:val="footer"/>
    <w:basedOn w:val="a"/>
    <w:link w:val="Char0"/>
    <w:uiPriority w:val="99"/>
    <w:unhideWhenUsed/>
    <w:rsid w:val="002B5855"/>
    <w:pPr>
      <w:tabs>
        <w:tab w:val="center" w:pos="4153"/>
        <w:tab w:val="right" w:pos="8306"/>
      </w:tabs>
      <w:snapToGrid w:val="0"/>
      <w:jc w:val="left"/>
    </w:pPr>
    <w:rPr>
      <w:sz w:val="18"/>
      <w:szCs w:val="18"/>
    </w:rPr>
  </w:style>
  <w:style w:type="character" w:customStyle="1" w:styleId="Char0">
    <w:name w:val="页脚 Char"/>
    <w:basedOn w:val="a0"/>
    <w:link w:val="a4"/>
    <w:uiPriority w:val="99"/>
    <w:rsid w:val="002B585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33833">
      <w:bodyDiv w:val="1"/>
      <w:marLeft w:val="0"/>
      <w:marRight w:val="0"/>
      <w:marTop w:val="0"/>
      <w:marBottom w:val="0"/>
      <w:divBdr>
        <w:top w:val="none" w:sz="0" w:space="0" w:color="auto"/>
        <w:left w:val="none" w:sz="0" w:space="0" w:color="auto"/>
        <w:bottom w:val="none" w:sz="0" w:space="0" w:color="auto"/>
        <w:right w:val="none" w:sz="0" w:space="0" w:color="auto"/>
      </w:divBdr>
      <w:divsChild>
        <w:div w:id="3425586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oguowang@tju.edu.cn" TargetMode="External"/><Relationship Id="rId3" Type="http://schemas.openxmlformats.org/officeDocument/2006/relationships/settings" Target="settings.xml"/><Relationship Id="rId7" Type="http://schemas.openxmlformats.org/officeDocument/2006/relationships/hyperlink" Target="http://202.113.8.92/TGSR/index.actio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402</Words>
  <Characters>2296</Characters>
  <Application>Microsoft Office Word</Application>
  <DocSecurity>0</DocSecurity>
  <Lines>19</Lines>
  <Paragraphs>5</Paragraphs>
  <ScaleCrop>false</ScaleCrop>
  <Company/>
  <LinksUpToDate>false</LinksUpToDate>
  <CharactersWithSpaces>2693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cp:revision>
  <dcterms:created xsi:type="dcterms:W3CDTF">2023-04-06T07:13:00Z</dcterms:created>
  <dcterms:modified xsi:type="dcterms:W3CDTF">2023-04-06T07:13:00Z</dcterms:modified>
</cp:coreProperties>
</file>