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2FB" w:rsidRPr="003E52FB" w:rsidRDefault="003E52FB" w:rsidP="003E52FB">
      <w:pPr>
        <w:widowControl/>
        <w:shd w:val="clear" w:color="auto" w:fill="FFFFFF"/>
        <w:jc w:val="center"/>
        <w:outlineLvl w:val="0"/>
        <w:rPr>
          <w:rFonts w:ascii="微软雅黑" w:eastAsia="微软雅黑" w:hAnsi="微软雅黑" w:cs="宋体"/>
          <w:b/>
          <w:bCs/>
          <w:color w:val="000000"/>
          <w:kern w:val="36"/>
          <w:sz w:val="48"/>
          <w:szCs w:val="48"/>
        </w:rPr>
      </w:pPr>
      <w:r w:rsidRPr="003E52FB">
        <w:rPr>
          <w:rFonts w:ascii="微软雅黑" w:eastAsia="微软雅黑" w:hAnsi="微软雅黑" w:cs="宋体" w:hint="eastAsia"/>
          <w:b/>
          <w:bCs/>
          <w:color w:val="000000"/>
          <w:kern w:val="36"/>
          <w:sz w:val="48"/>
          <w:szCs w:val="48"/>
        </w:rPr>
        <w:t>天津师范大学2023年硕士研究生拟录取名单公示</w:t>
      </w:r>
    </w:p>
    <w:p w:rsidR="003E52FB" w:rsidRPr="003E52FB" w:rsidRDefault="003E52FB" w:rsidP="003E52FB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E52FB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2023年04月12日 </w:t>
      </w:r>
    </w:p>
    <w:p w:rsidR="003E52FB" w:rsidRPr="003E52FB" w:rsidRDefault="003E52FB" w:rsidP="003E52FB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3E52FB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black" stroked="f"/>
        </w:pict>
      </w:r>
    </w:p>
    <w:p w:rsidR="003E52FB" w:rsidRPr="003E52FB" w:rsidRDefault="003E52FB" w:rsidP="003E52FB">
      <w:pPr>
        <w:widowControl/>
        <w:shd w:val="clear" w:color="auto" w:fill="FFFFFF"/>
        <w:spacing w:line="360" w:lineRule="atLeast"/>
        <w:ind w:firstLine="480"/>
        <w:jc w:val="center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3E52FB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新闻学</w:t>
      </w:r>
    </w:p>
    <w:p w:rsidR="003E52FB" w:rsidRPr="003E52FB" w:rsidRDefault="003E52FB" w:rsidP="003E52FB">
      <w:pPr>
        <w:widowControl/>
        <w:shd w:val="clear" w:color="auto" w:fill="FFFFFF"/>
        <w:spacing w:line="360" w:lineRule="atLeast"/>
        <w:ind w:firstLine="480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宋体"/>
          <w:noProof/>
          <w:color w:val="000000"/>
          <w:kern w:val="0"/>
          <w:sz w:val="27"/>
          <w:szCs w:val="27"/>
        </w:rPr>
        <w:drawing>
          <wp:inline distT="0" distB="0" distL="0" distR="0">
            <wp:extent cx="8282940" cy="3912870"/>
            <wp:effectExtent l="0" t="0" r="3810" b="0"/>
            <wp:docPr id="3" name="图片 3" descr="https://xwcb.tjnu.edu.cn/__local/2/25/F4/CFE6993D8B98A130280C7D41888_79889A26_12CF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xwcb.tjnu.edu.cn/__local/2/25/F4/CFE6993D8B98A130280C7D41888_79889A26_12CF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2940" cy="391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2FB" w:rsidRPr="003E52FB" w:rsidRDefault="003E52FB" w:rsidP="003E52FB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</w:p>
    <w:p w:rsidR="003E52FB" w:rsidRPr="003E52FB" w:rsidRDefault="003E52FB" w:rsidP="003E52FB">
      <w:pPr>
        <w:widowControl/>
        <w:shd w:val="clear" w:color="auto" w:fill="FFFFFF"/>
        <w:spacing w:line="360" w:lineRule="atLeast"/>
        <w:ind w:firstLine="480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E52FB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传播学</w:t>
      </w:r>
    </w:p>
    <w:p w:rsidR="003E52FB" w:rsidRPr="003E52FB" w:rsidRDefault="003E52FB" w:rsidP="003E52FB">
      <w:pPr>
        <w:widowControl/>
        <w:shd w:val="clear" w:color="auto" w:fill="FFFFFF"/>
        <w:spacing w:line="360" w:lineRule="atLeast"/>
        <w:ind w:firstLine="480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宋体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>
            <wp:extent cx="8282940" cy="3604260"/>
            <wp:effectExtent l="0" t="0" r="3810" b="0"/>
            <wp:docPr id="2" name="图片 2" descr="https://xwcb.tjnu.edu.cn/__local/9/51/FF/67BFE777D83295E63A2F0A092F3_D0470F51_C8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xwcb.tjnu.edu.cn/__local/9/51/FF/67BFE777D83295E63A2F0A092F3_D0470F51_C87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294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2FB" w:rsidRPr="003E52FB" w:rsidRDefault="003E52FB" w:rsidP="003E52FB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</w:p>
    <w:p w:rsidR="003E52FB" w:rsidRPr="003E52FB" w:rsidRDefault="003E52FB" w:rsidP="003E52FB">
      <w:pPr>
        <w:widowControl/>
        <w:shd w:val="clear" w:color="auto" w:fill="FFFFFF"/>
        <w:spacing w:line="360" w:lineRule="atLeast"/>
        <w:ind w:firstLine="480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E52FB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戏剧与影视学 </w:t>
      </w:r>
    </w:p>
    <w:p w:rsidR="003E52FB" w:rsidRPr="003E52FB" w:rsidRDefault="003E52FB" w:rsidP="003E52FB">
      <w:pPr>
        <w:widowControl/>
        <w:shd w:val="clear" w:color="auto" w:fill="FFFFFF"/>
        <w:spacing w:line="360" w:lineRule="atLeast"/>
        <w:ind w:firstLine="480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宋体"/>
          <w:noProof/>
          <w:color w:val="000000"/>
          <w:kern w:val="0"/>
          <w:sz w:val="27"/>
          <w:szCs w:val="27"/>
        </w:rPr>
        <w:drawing>
          <wp:inline distT="0" distB="0" distL="0" distR="0">
            <wp:extent cx="8282940" cy="1626870"/>
            <wp:effectExtent l="0" t="0" r="3810" b="0"/>
            <wp:docPr id="1" name="图片 1" descr="https://xwcb.tjnu.edu.cn/__local/9/CD/E6/19F7178F2F9AA1C1AF216EDF21A_C21417DB_82F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xwcb.tjnu.edu.cn/__local/9/CD/E6/19F7178F2F9AA1C1AF216EDF21A_C21417DB_82F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2940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E3D" w:rsidRDefault="00B10E3D">
      <w:bookmarkStart w:id="0" w:name="_GoBack"/>
      <w:bookmarkEnd w:id="0"/>
    </w:p>
    <w:sectPr w:rsidR="00B10E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9B4"/>
    <w:rsid w:val="003E52FB"/>
    <w:rsid w:val="006859B4"/>
    <w:rsid w:val="00B1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E52F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E52F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E52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E52F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E52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E52F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E52F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E52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E52F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E52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3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2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24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2023-05-21T09:32:00Z</dcterms:created>
  <dcterms:modified xsi:type="dcterms:W3CDTF">2023-05-21T09:33:00Z</dcterms:modified>
</cp:coreProperties>
</file>